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A81CB" w14:textId="77777777" w:rsidR="00C06CD4" w:rsidRDefault="00C06CD4">
      <w:pPr>
        <w:keepLines/>
        <w:pBdr>
          <w:top w:val="nil"/>
          <w:left w:val="nil"/>
          <w:bottom w:val="nil"/>
          <w:right w:val="nil"/>
          <w:between w:val="nil"/>
        </w:pBdr>
        <w:spacing w:before="120" w:after="240" w:line="360" w:lineRule="auto"/>
        <w:rPr>
          <w:rFonts w:ascii="Arial" w:eastAsia="Arial" w:hAnsi="Arial" w:cs="Arial"/>
          <w:b/>
          <w:smallCaps/>
          <w:color w:val="000000"/>
          <w:sz w:val="22"/>
          <w:szCs w:val="22"/>
        </w:rPr>
      </w:pPr>
    </w:p>
    <w:p w14:paraId="1FCFD251" w14:textId="187DFDC2" w:rsidR="00C06CD4" w:rsidRDefault="00130325">
      <w:pPr>
        <w:keepLines/>
        <w:tabs>
          <w:tab w:val="left" w:pos="-720"/>
        </w:tabs>
        <w:spacing w:before="120" w:after="120"/>
        <w:jc w:val="center"/>
        <w:rPr>
          <w:rFonts w:ascii="Arial" w:eastAsia="Arial" w:hAnsi="Arial" w:cs="Arial"/>
          <w:b/>
          <w:smallCaps/>
          <w:sz w:val="22"/>
          <w:szCs w:val="22"/>
        </w:rPr>
      </w:pPr>
      <w:bookmarkStart w:id="0" w:name="gjdgxs" w:colFirst="0" w:colLast="0"/>
      <w:bookmarkEnd w:id="0"/>
      <w:r>
        <w:rPr>
          <w:rFonts w:ascii="Arial" w:eastAsia="Arial" w:hAnsi="Arial" w:cs="Arial"/>
          <w:b/>
          <w:smallCaps/>
          <w:sz w:val="22"/>
          <w:szCs w:val="22"/>
        </w:rPr>
        <w:tab/>
      </w:r>
      <w:bookmarkStart w:id="1" w:name="_GoBack"/>
      <w:bookmarkEnd w:id="1"/>
      <w:r w:rsidR="0004353D">
        <w:rPr>
          <w:rFonts w:ascii="Arial" w:eastAsia="Arial" w:hAnsi="Arial" w:cs="Arial"/>
          <w:b/>
          <w:smallCaps/>
          <w:sz w:val="22"/>
          <w:szCs w:val="22"/>
        </w:rPr>
        <w:t>DATED</w:t>
      </w:r>
      <w:r w:rsidR="0004353D">
        <w:rPr>
          <w:rFonts w:ascii="Arial" w:eastAsia="Arial" w:hAnsi="Arial" w:cs="Arial"/>
          <w:b/>
          <w:smallCaps/>
          <w:sz w:val="22"/>
          <w:szCs w:val="22"/>
        </w:rPr>
        <w:tab/>
      </w:r>
    </w:p>
    <w:p w14:paraId="02C438CF" w14:textId="77777777" w:rsidR="00C06CD4" w:rsidRDefault="00C06CD4">
      <w:pPr>
        <w:keepLines/>
        <w:tabs>
          <w:tab w:val="left" w:pos="-720"/>
        </w:tabs>
        <w:spacing w:before="120" w:after="120"/>
        <w:jc w:val="center"/>
        <w:rPr>
          <w:rFonts w:ascii="Arial" w:eastAsia="Arial" w:hAnsi="Arial" w:cs="Arial"/>
          <w:b/>
          <w:smallCaps/>
          <w:sz w:val="22"/>
          <w:szCs w:val="22"/>
        </w:rPr>
      </w:pPr>
    </w:p>
    <w:p w14:paraId="3CC40656" w14:textId="77777777" w:rsidR="00C06CD4" w:rsidRDefault="00C06CD4">
      <w:pPr>
        <w:keepLines/>
        <w:tabs>
          <w:tab w:val="left" w:pos="-720"/>
        </w:tabs>
        <w:spacing w:before="120" w:after="120"/>
        <w:jc w:val="center"/>
        <w:rPr>
          <w:rFonts w:ascii="Arial" w:eastAsia="Arial" w:hAnsi="Arial" w:cs="Arial"/>
          <w:b/>
          <w:smallCaps/>
          <w:sz w:val="22"/>
          <w:szCs w:val="22"/>
        </w:rPr>
      </w:pPr>
    </w:p>
    <w:p w14:paraId="4733E05E" w14:textId="77777777" w:rsidR="00C06CD4" w:rsidRDefault="00C06CD4">
      <w:pPr>
        <w:keepLines/>
        <w:tabs>
          <w:tab w:val="left" w:pos="-720"/>
        </w:tabs>
        <w:spacing w:before="120" w:after="120"/>
        <w:jc w:val="center"/>
        <w:rPr>
          <w:rFonts w:ascii="Arial" w:eastAsia="Arial" w:hAnsi="Arial" w:cs="Arial"/>
          <w:b/>
          <w:smallCaps/>
          <w:sz w:val="22"/>
          <w:szCs w:val="22"/>
        </w:rPr>
      </w:pPr>
    </w:p>
    <w:p w14:paraId="2C335FCD" w14:textId="77777777" w:rsidR="00C06CD4" w:rsidRDefault="00C06CD4">
      <w:pPr>
        <w:keepLines/>
        <w:tabs>
          <w:tab w:val="left" w:pos="-720"/>
        </w:tabs>
        <w:spacing w:before="120" w:after="120"/>
        <w:jc w:val="center"/>
        <w:rPr>
          <w:rFonts w:ascii="Arial" w:eastAsia="Arial" w:hAnsi="Arial" w:cs="Arial"/>
          <w:b/>
          <w:smallCaps/>
          <w:sz w:val="22"/>
          <w:szCs w:val="22"/>
        </w:rPr>
      </w:pPr>
    </w:p>
    <w:p w14:paraId="49EEF34B" w14:textId="57D910F4" w:rsidR="00C06CD4" w:rsidRDefault="0004353D">
      <w:pPr>
        <w:keepLines/>
        <w:tabs>
          <w:tab w:val="left" w:pos="-720"/>
        </w:tabs>
        <w:spacing w:before="120" w:after="120"/>
        <w:jc w:val="center"/>
        <w:rPr>
          <w:rFonts w:ascii="Arial" w:eastAsia="Arial" w:hAnsi="Arial" w:cs="Arial"/>
          <w:b/>
          <w:smallCaps/>
          <w:sz w:val="22"/>
          <w:szCs w:val="22"/>
        </w:rPr>
      </w:pPr>
      <w:r>
        <w:rPr>
          <w:rFonts w:ascii="Arial" w:eastAsia="Arial" w:hAnsi="Arial" w:cs="Arial"/>
          <w:b/>
          <w:smallCaps/>
          <w:sz w:val="22"/>
          <w:szCs w:val="22"/>
        </w:rPr>
        <w:t xml:space="preserve">(1) </w:t>
      </w:r>
      <w:r w:rsidR="00472BE8">
        <w:rPr>
          <w:rFonts w:ascii="Arial" w:eastAsia="Arial" w:hAnsi="Arial" w:cs="Arial"/>
          <w:b/>
          <w:smallCaps/>
          <w:sz w:val="22"/>
          <w:szCs w:val="22"/>
        </w:rPr>
        <w:t xml:space="preserve">[ </w:t>
      </w:r>
      <w:r>
        <w:rPr>
          <w:rFonts w:ascii="Arial" w:eastAsia="Arial" w:hAnsi="Arial" w:cs="Arial"/>
          <w:b/>
          <w:sz w:val="22"/>
          <w:szCs w:val="22"/>
        </w:rPr>
        <w:t>Supplier</w:t>
      </w:r>
      <w:r w:rsidR="00472BE8">
        <w:rPr>
          <w:rFonts w:ascii="Arial" w:eastAsia="Arial" w:hAnsi="Arial" w:cs="Arial"/>
          <w:b/>
          <w:sz w:val="22"/>
          <w:szCs w:val="22"/>
        </w:rPr>
        <w:t xml:space="preserve"> ]</w:t>
      </w:r>
    </w:p>
    <w:p w14:paraId="6EF86A72" w14:textId="77777777" w:rsidR="00C06CD4" w:rsidRDefault="00C06CD4">
      <w:pPr>
        <w:keepLines/>
        <w:tabs>
          <w:tab w:val="left" w:pos="-720"/>
        </w:tabs>
        <w:spacing w:before="120" w:after="120"/>
        <w:jc w:val="center"/>
        <w:rPr>
          <w:rFonts w:ascii="Arial" w:eastAsia="Arial" w:hAnsi="Arial" w:cs="Arial"/>
          <w:b/>
          <w:smallCaps/>
          <w:sz w:val="22"/>
          <w:szCs w:val="22"/>
        </w:rPr>
      </w:pPr>
    </w:p>
    <w:p w14:paraId="4B188E53" w14:textId="77777777" w:rsidR="00C06CD4" w:rsidRDefault="0004353D">
      <w:pPr>
        <w:tabs>
          <w:tab w:val="center" w:pos="4513"/>
        </w:tabs>
        <w:spacing w:after="40"/>
        <w:jc w:val="center"/>
        <w:rPr>
          <w:rFonts w:ascii="Arial" w:eastAsia="Arial" w:hAnsi="Arial" w:cs="Arial"/>
          <w:b/>
          <w:sz w:val="22"/>
          <w:szCs w:val="22"/>
        </w:rPr>
      </w:pPr>
      <w:r>
        <w:rPr>
          <w:rFonts w:ascii="Arial" w:eastAsia="Arial" w:hAnsi="Arial" w:cs="Arial"/>
          <w:b/>
          <w:sz w:val="22"/>
          <w:szCs w:val="22"/>
        </w:rPr>
        <w:t>- AND -</w:t>
      </w:r>
    </w:p>
    <w:p w14:paraId="0818EA2F" w14:textId="77777777" w:rsidR="00C06CD4" w:rsidRDefault="00C06CD4">
      <w:pPr>
        <w:keepLines/>
        <w:tabs>
          <w:tab w:val="left" w:pos="-720"/>
        </w:tabs>
        <w:spacing w:before="120" w:after="120"/>
        <w:jc w:val="center"/>
        <w:rPr>
          <w:rFonts w:ascii="Arial" w:eastAsia="Arial" w:hAnsi="Arial" w:cs="Arial"/>
          <w:b/>
          <w:smallCaps/>
          <w:sz w:val="22"/>
          <w:szCs w:val="22"/>
        </w:rPr>
      </w:pPr>
    </w:p>
    <w:p w14:paraId="3EDCD35B" w14:textId="77777777" w:rsidR="00C06CD4" w:rsidRDefault="0004353D">
      <w:pPr>
        <w:keepLines/>
        <w:tabs>
          <w:tab w:val="left" w:pos="-720"/>
        </w:tabs>
        <w:spacing w:before="120" w:after="120"/>
        <w:jc w:val="center"/>
        <w:rPr>
          <w:rFonts w:ascii="Arial" w:eastAsia="Arial" w:hAnsi="Arial" w:cs="Arial"/>
          <w:b/>
          <w:smallCaps/>
          <w:sz w:val="22"/>
          <w:szCs w:val="22"/>
        </w:rPr>
      </w:pPr>
      <w:r>
        <w:rPr>
          <w:rFonts w:ascii="Arial" w:eastAsia="Arial" w:hAnsi="Arial" w:cs="Arial"/>
          <w:b/>
          <w:smallCaps/>
          <w:sz w:val="22"/>
          <w:szCs w:val="22"/>
        </w:rPr>
        <w:t>(2) [  CUSTOMER  ]</w:t>
      </w:r>
    </w:p>
    <w:p w14:paraId="38A5326F" w14:textId="77777777" w:rsidR="00C06CD4" w:rsidRDefault="00C06CD4">
      <w:pPr>
        <w:keepLines/>
        <w:tabs>
          <w:tab w:val="left" w:pos="-720"/>
        </w:tabs>
        <w:spacing w:before="120" w:after="120"/>
        <w:jc w:val="center"/>
        <w:rPr>
          <w:rFonts w:ascii="Arial" w:eastAsia="Arial" w:hAnsi="Arial" w:cs="Arial"/>
          <w:b/>
          <w:smallCaps/>
          <w:sz w:val="22"/>
          <w:szCs w:val="22"/>
        </w:rPr>
      </w:pPr>
    </w:p>
    <w:p w14:paraId="348CA723" w14:textId="77777777" w:rsidR="00C06CD4" w:rsidRDefault="00C06CD4">
      <w:pPr>
        <w:keepLines/>
        <w:tabs>
          <w:tab w:val="left" w:pos="-720"/>
        </w:tabs>
        <w:spacing w:before="120" w:after="120"/>
        <w:jc w:val="center"/>
        <w:rPr>
          <w:rFonts w:ascii="Arial" w:eastAsia="Arial" w:hAnsi="Arial" w:cs="Arial"/>
          <w:b/>
          <w:smallCaps/>
          <w:sz w:val="22"/>
          <w:szCs w:val="22"/>
        </w:rPr>
      </w:pPr>
    </w:p>
    <w:p w14:paraId="12F4C940" w14:textId="77777777" w:rsidR="00C06CD4" w:rsidRDefault="00C06CD4">
      <w:pPr>
        <w:keepLines/>
        <w:tabs>
          <w:tab w:val="left" w:pos="-720"/>
        </w:tabs>
        <w:spacing w:before="120" w:after="120"/>
        <w:jc w:val="center"/>
        <w:rPr>
          <w:rFonts w:ascii="Arial" w:eastAsia="Arial" w:hAnsi="Arial" w:cs="Arial"/>
          <w:b/>
          <w:smallCaps/>
          <w:sz w:val="22"/>
          <w:szCs w:val="22"/>
        </w:rPr>
      </w:pPr>
    </w:p>
    <w:p w14:paraId="53D9666E" w14:textId="77777777" w:rsidR="00C06CD4" w:rsidRDefault="00C06CD4">
      <w:pPr>
        <w:keepLines/>
        <w:tabs>
          <w:tab w:val="left" w:pos="-720"/>
        </w:tabs>
        <w:spacing w:before="120" w:after="120"/>
        <w:jc w:val="center"/>
        <w:rPr>
          <w:rFonts w:ascii="Arial" w:eastAsia="Arial" w:hAnsi="Arial" w:cs="Arial"/>
          <w:b/>
          <w:smallCaps/>
          <w:sz w:val="22"/>
          <w:szCs w:val="22"/>
        </w:rPr>
      </w:pPr>
    </w:p>
    <w:p w14:paraId="563B5D0E" w14:textId="77777777" w:rsidR="00C06CD4" w:rsidRDefault="00C06CD4">
      <w:pPr>
        <w:keepLines/>
        <w:tabs>
          <w:tab w:val="left" w:pos="-720"/>
        </w:tabs>
        <w:spacing w:before="120" w:after="120"/>
        <w:jc w:val="center"/>
        <w:rPr>
          <w:rFonts w:ascii="Arial" w:eastAsia="Arial" w:hAnsi="Arial" w:cs="Arial"/>
          <w:b/>
          <w:smallCaps/>
          <w:sz w:val="22"/>
          <w:szCs w:val="22"/>
        </w:rPr>
      </w:pPr>
    </w:p>
    <w:p w14:paraId="3E6DCCC9" w14:textId="77777777" w:rsidR="00C06CD4" w:rsidRDefault="0004353D">
      <w:pPr>
        <w:keepLines/>
        <w:tabs>
          <w:tab w:val="left" w:pos="-720"/>
        </w:tabs>
        <w:spacing w:before="120" w:after="120"/>
        <w:jc w:val="center"/>
        <w:rPr>
          <w:rFonts w:ascii="Arial" w:eastAsia="Arial" w:hAnsi="Arial" w:cs="Arial"/>
          <w:b/>
          <w:smallCaps/>
          <w:sz w:val="22"/>
          <w:szCs w:val="22"/>
        </w:rPr>
      </w:pPr>
      <w:r>
        <w:rPr>
          <w:rFonts w:ascii="Arial" w:eastAsia="Arial" w:hAnsi="Arial" w:cs="Arial"/>
          <w:b/>
          <w:smallCaps/>
          <w:sz w:val="22"/>
          <w:szCs w:val="22"/>
        </w:rPr>
        <w:tab/>
      </w:r>
    </w:p>
    <w:p w14:paraId="155607AD" w14:textId="1FF3D153" w:rsidR="00C06CD4" w:rsidRDefault="0004353D">
      <w:pPr>
        <w:keepLines/>
        <w:tabs>
          <w:tab w:val="left" w:pos="-720"/>
        </w:tabs>
        <w:spacing w:before="120" w:after="120"/>
        <w:jc w:val="center"/>
        <w:rPr>
          <w:rFonts w:ascii="Arial" w:eastAsia="Arial" w:hAnsi="Arial" w:cs="Arial"/>
          <w:b/>
          <w:smallCaps/>
          <w:sz w:val="22"/>
          <w:szCs w:val="22"/>
        </w:rPr>
      </w:pPr>
      <w:r>
        <w:rPr>
          <w:rFonts w:ascii="Arial" w:eastAsia="Arial" w:hAnsi="Arial" w:cs="Arial"/>
          <w:b/>
          <w:smallCaps/>
          <w:sz w:val="22"/>
          <w:szCs w:val="22"/>
        </w:rPr>
        <w:t>AGREEMENT FOR THE SUPPLY OF E</w:t>
      </w:r>
      <w:r w:rsidR="00472BE8">
        <w:rPr>
          <w:rFonts w:ascii="Arial" w:eastAsia="Arial" w:hAnsi="Arial" w:cs="Arial"/>
          <w:b/>
          <w:smallCaps/>
          <w:sz w:val="22"/>
          <w:szCs w:val="22"/>
        </w:rPr>
        <w:t xml:space="preserve">NERGY </w:t>
      </w:r>
      <w:r>
        <w:rPr>
          <w:rFonts w:ascii="Arial" w:eastAsia="Arial" w:hAnsi="Arial" w:cs="Arial"/>
          <w:b/>
          <w:smallCaps/>
          <w:sz w:val="22"/>
          <w:szCs w:val="22"/>
        </w:rPr>
        <w:t>AND ANCILLARY SERVICES</w:t>
      </w:r>
    </w:p>
    <w:p w14:paraId="2071245B" w14:textId="77777777" w:rsidR="00C06CD4" w:rsidRDefault="0004353D">
      <w:pPr>
        <w:keepLines/>
        <w:tabs>
          <w:tab w:val="left" w:pos="-720"/>
        </w:tabs>
        <w:spacing w:before="120" w:after="120"/>
        <w:jc w:val="center"/>
        <w:rPr>
          <w:rFonts w:ascii="Arial" w:eastAsia="Arial" w:hAnsi="Arial" w:cs="Arial"/>
          <w:b/>
          <w:smallCaps/>
          <w:sz w:val="22"/>
          <w:szCs w:val="22"/>
        </w:rPr>
      </w:pPr>
      <w:r>
        <w:rPr>
          <w:rFonts w:ascii="Arial" w:eastAsia="Arial" w:hAnsi="Arial" w:cs="Arial"/>
          <w:b/>
          <w:smallCaps/>
          <w:sz w:val="22"/>
          <w:szCs w:val="22"/>
        </w:rPr>
        <w:tab/>
      </w:r>
    </w:p>
    <w:p w14:paraId="2F8C8CDA" w14:textId="77777777" w:rsidR="00C06CD4" w:rsidRDefault="0004353D">
      <w:pPr>
        <w:widowControl w:val="0"/>
        <w:pBdr>
          <w:top w:val="nil"/>
          <w:left w:val="nil"/>
          <w:bottom w:val="nil"/>
          <w:right w:val="nil"/>
          <w:between w:val="nil"/>
        </w:pBdr>
        <w:spacing w:line="276" w:lineRule="auto"/>
        <w:rPr>
          <w:rFonts w:ascii="Arial" w:eastAsia="Arial" w:hAnsi="Arial" w:cs="Arial"/>
          <w:b/>
          <w:smallCaps/>
          <w:sz w:val="22"/>
          <w:szCs w:val="22"/>
        </w:rPr>
        <w:sectPr w:rsidR="00C06CD4">
          <w:headerReference w:type="even" r:id="rId8"/>
          <w:headerReference w:type="default" r:id="rId9"/>
          <w:footerReference w:type="even" r:id="rId10"/>
          <w:footerReference w:type="default" r:id="rId11"/>
          <w:headerReference w:type="first" r:id="rId12"/>
          <w:footerReference w:type="first" r:id="rId13"/>
          <w:pgSz w:w="12240" w:h="15840"/>
          <w:pgMar w:top="357" w:right="1797" w:bottom="1440" w:left="1797" w:header="709" w:footer="709" w:gutter="0"/>
          <w:pgNumType w:start="1"/>
          <w:cols w:space="720"/>
        </w:sectPr>
      </w:pPr>
      <w:r>
        <w:br w:type="page"/>
      </w:r>
    </w:p>
    <w:p w14:paraId="3E046036" w14:textId="77777777" w:rsidR="00C06CD4" w:rsidRDefault="0004353D">
      <w:pPr>
        <w:keepLines/>
        <w:tabs>
          <w:tab w:val="left" w:pos="-720"/>
        </w:tabs>
        <w:spacing w:before="120" w:after="120"/>
        <w:jc w:val="center"/>
        <w:rPr>
          <w:rFonts w:ascii="Arial" w:eastAsia="Arial" w:hAnsi="Arial" w:cs="Arial"/>
          <w:b/>
          <w:sz w:val="22"/>
          <w:szCs w:val="22"/>
        </w:rPr>
      </w:pPr>
      <w:r>
        <w:rPr>
          <w:rFonts w:ascii="Arial" w:eastAsia="Arial" w:hAnsi="Arial" w:cs="Arial"/>
          <w:b/>
          <w:sz w:val="22"/>
          <w:szCs w:val="22"/>
        </w:rPr>
        <w:lastRenderedPageBreak/>
        <w:t>CONTENTS</w:t>
      </w:r>
    </w:p>
    <w:p w14:paraId="48EBC95D" w14:textId="77777777" w:rsidR="00C06CD4" w:rsidRDefault="00C06CD4">
      <w:pPr>
        <w:keepLines/>
        <w:tabs>
          <w:tab w:val="left" w:pos="-720"/>
        </w:tabs>
        <w:spacing w:before="120" w:after="120"/>
        <w:jc w:val="center"/>
        <w:rPr>
          <w:rFonts w:ascii="Arial" w:eastAsia="Arial" w:hAnsi="Arial" w:cs="Arial"/>
          <w:b/>
          <w:sz w:val="22"/>
          <w:szCs w:val="22"/>
        </w:rPr>
      </w:pPr>
    </w:p>
    <w:p w14:paraId="1898D525" w14:textId="77777777" w:rsidR="00C06CD4" w:rsidRDefault="0004353D">
      <w:pPr>
        <w:keepLines/>
        <w:tabs>
          <w:tab w:val="left" w:pos="864"/>
          <w:tab w:val="right" w:pos="9356"/>
        </w:tabs>
        <w:spacing w:before="120" w:after="120"/>
        <w:rPr>
          <w:rFonts w:ascii="Arial" w:eastAsia="Arial" w:hAnsi="Arial" w:cs="Arial"/>
          <w:b/>
          <w:sz w:val="22"/>
          <w:szCs w:val="22"/>
        </w:rPr>
      </w:pPr>
      <w:r>
        <w:rPr>
          <w:rFonts w:ascii="Arial" w:eastAsia="Arial" w:hAnsi="Arial" w:cs="Arial"/>
          <w:b/>
          <w:sz w:val="22"/>
          <w:szCs w:val="22"/>
        </w:rPr>
        <w:t>Clause</w:t>
      </w:r>
      <w:r>
        <w:rPr>
          <w:rFonts w:ascii="Arial" w:eastAsia="Arial" w:hAnsi="Arial" w:cs="Arial"/>
          <w:sz w:val="22"/>
          <w:szCs w:val="22"/>
        </w:rPr>
        <w:tab/>
      </w:r>
      <w:r>
        <w:rPr>
          <w:rFonts w:ascii="Arial" w:eastAsia="Arial" w:hAnsi="Arial" w:cs="Arial"/>
          <w:sz w:val="22"/>
          <w:szCs w:val="22"/>
        </w:rPr>
        <w:tab/>
      </w:r>
      <w:r>
        <w:rPr>
          <w:rFonts w:ascii="Arial" w:eastAsia="Arial" w:hAnsi="Arial" w:cs="Arial"/>
          <w:b/>
          <w:sz w:val="22"/>
          <w:szCs w:val="22"/>
        </w:rPr>
        <w:t>Page No</w:t>
      </w:r>
    </w:p>
    <w:p w14:paraId="63EDA0D8" w14:textId="77777777" w:rsidR="00C15A2D" w:rsidRDefault="00AF2CE8">
      <w:pPr>
        <w:pStyle w:val="TOC1"/>
        <w:tabs>
          <w:tab w:val="left" w:pos="480"/>
          <w:tab w:val="right" w:pos="8636"/>
        </w:tabs>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6389118" w:history="1">
        <w:r w:rsidR="00C15A2D" w:rsidRPr="00024950">
          <w:rPr>
            <w:rStyle w:val="Hyperlink"/>
            <w:rFonts w:ascii="Arial" w:eastAsia="Arial" w:hAnsi="Arial" w:cs="Arial"/>
            <w:noProof/>
          </w:rPr>
          <w:t>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COMMERCIAL TERMS</w:t>
        </w:r>
        <w:r w:rsidR="00C15A2D">
          <w:rPr>
            <w:noProof/>
            <w:webHidden/>
          </w:rPr>
          <w:tab/>
        </w:r>
        <w:r w:rsidR="00C15A2D">
          <w:rPr>
            <w:noProof/>
            <w:webHidden/>
          </w:rPr>
          <w:fldChar w:fldCharType="begin"/>
        </w:r>
        <w:r w:rsidR="00C15A2D">
          <w:rPr>
            <w:noProof/>
            <w:webHidden/>
          </w:rPr>
          <w:instrText xml:space="preserve"> PAGEREF _Toc6389118 \h </w:instrText>
        </w:r>
        <w:r w:rsidR="00C15A2D">
          <w:rPr>
            <w:noProof/>
            <w:webHidden/>
          </w:rPr>
        </w:r>
        <w:r w:rsidR="00C15A2D">
          <w:rPr>
            <w:noProof/>
            <w:webHidden/>
          </w:rPr>
          <w:fldChar w:fldCharType="separate"/>
        </w:r>
        <w:r w:rsidR="00C15A2D">
          <w:rPr>
            <w:noProof/>
            <w:webHidden/>
          </w:rPr>
          <w:t>6</w:t>
        </w:r>
        <w:r w:rsidR="00C15A2D">
          <w:rPr>
            <w:noProof/>
            <w:webHidden/>
          </w:rPr>
          <w:fldChar w:fldCharType="end"/>
        </w:r>
      </w:hyperlink>
    </w:p>
    <w:p w14:paraId="2E40778E"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19" w:history="1">
        <w:r w:rsidR="00C15A2D" w:rsidRPr="00024950">
          <w:rPr>
            <w:rStyle w:val="Hyperlink"/>
            <w:rFonts w:ascii="Arial" w:eastAsia="Arial" w:hAnsi="Arial" w:cs="Arial"/>
            <w:noProof/>
          </w:rPr>
          <w:t>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CONDITIONS PRECEDENT</w:t>
        </w:r>
        <w:r w:rsidR="00C15A2D">
          <w:rPr>
            <w:noProof/>
            <w:webHidden/>
          </w:rPr>
          <w:tab/>
        </w:r>
        <w:r w:rsidR="00C15A2D">
          <w:rPr>
            <w:noProof/>
            <w:webHidden/>
          </w:rPr>
          <w:fldChar w:fldCharType="begin"/>
        </w:r>
        <w:r w:rsidR="00C15A2D">
          <w:rPr>
            <w:noProof/>
            <w:webHidden/>
          </w:rPr>
          <w:instrText xml:space="preserve"> PAGEREF _Toc6389119 \h </w:instrText>
        </w:r>
        <w:r w:rsidR="00C15A2D">
          <w:rPr>
            <w:noProof/>
            <w:webHidden/>
          </w:rPr>
        </w:r>
        <w:r w:rsidR="00C15A2D">
          <w:rPr>
            <w:noProof/>
            <w:webHidden/>
          </w:rPr>
          <w:fldChar w:fldCharType="separate"/>
        </w:r>
        <w:r w:rsidR="00C15A2D">
          <w:rPr>
            <w:noProof/>
            <w:webHidden/>
          </w:rPr>
          <w:t>8</w:t>
        </w:r>
        <w:r w:rsidR="00C15A2D">
          <w:rPr>
            <w:noProof/>
            <w:webHidden/>
          </w:rPr>
          <w:fldChar w:fldCharType="end"/>
        </w:r>
      </w:hyperlink>
    </w:p>
    <w:p w14:paraId="7A374A70"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0" w:history="1">
        <w:r w:rsidR="00C15A2D" w:rsidRPr="00024950">
          <w:rPr>
            <w:rStyle w:val="Hyperlink"/>
            <w:rFonts w:ascii="Arial" w:eastAsia="Arial" w:hAnsi="Arial" w:cs="Arial"/>
            <w:noProof/>
          </w:rPr>
          <w:t>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REGISTRATION</w:t>
        </w:r>
        <w:r w:rsidR="00C15A2D">
          <w:rPr>
            <w:noProof/>
            <w:webHidden/>
          </w:rPr>
          <w:tab/>
        </w:r>
        <w:r w:rsidR="00C15A2D">
          <w:rPr>
            <w:noProof/>
            <w:webHidden/>
          </w:rPr>
          <w:fldChar w:fldCharType="begin"/>
        </w:r>
        <w:r w:rsidR="00C15A2D">
          <w:rPr>
            <w:noProof/>
            <w:webHidden/>
          </w:rPr>
          <w:instrText xml:space="preserve"> PAGEREF _Toc6389120 \h </w:instrText>
        </w:r>
        <w:r w:rsidR="00C15A2D">
          <w:rPr>
            <w:noProof/>
            <w:webHidden/>
          </w:rPr>
        </w:r>
        <w:r w:rsidR="00C15A2D">
          <w:rPr>
            <w:noProof/>
            <w:webHidden/>
          </w:rPr>
          <w:fldChar w:fldCharType="separate"/>
        </w:r>
        <w:r w:rsidR="00C15A2D">
          <w:rPr>
            <w:noProof/>
            <w:webHidden/>
          </w:rPr>
          <w:t>9</w:t>
        </w:r>
        <w:r w:rsidR="00C15A2D">
          <w:rPr>
            <w:noProof/>
            <w:webHidden/>
          </w:rPr>
          <w:fldChar w:fldCharType="end"/>
        </w:r>
      </w:hyperlink>
    </w:p>
    <w:p w14:paraId="362FB24F"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1" w:history="1">
        <w:r w:rsidR="00C15A2D" w:rsidRPr="00024950">
          <w:rPr>
            <w:rStyle w:val="Hyperlink"/>
            <w:rFonts w:ascii="Arial" w:eastAsia="Arial" w:hAnsi="Arial" w:cs="Arial"/>
            <w:noProof/>
          </w:rPr>
          <w:t>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GENERAL OBLIGATIONS OF SUPPLIER, AND SUPPLY OF ELECTRICITY PRODUCTS</w:t>
        </w:r>
        <w:r w:rsidR="00C15A2D">
          <w:rPr>
            <w:noProof/>
            <w:webHidden/>
          </w:rPr>
          <w:tab/>
        </w:r>
        <w:r w:rsidR="00C15A2D">
          <w:rPr>
            <w:noProof/>
            <w:webHidden/>
          </w:rPr>
          <w:fldChar w:fldCharType="begin"/>
        </w:r>
        <w:r w:rsidR="00C15A2D">
          <w:rPr>
            <w:noProof/>
            <w:webHidden/>
          </w:rPr>
          <w:instrText xml:space="preserve"> PAGEREF _Toc6389121 \h </w:instrText>
        </w:r>
        <w:r w:rsidR="00C15A2D">
          <w:rPr>
            <w:noProof/>
            <w:webHidden/>
          </w:rPr>
        </w:r>
        <w:r w:rsidR="00C15A2D">
          <w:rPr>
            <w:noProof/>
            <w:webHidden/>
          </w:rPr>
          <w:fldChar w:fldCharType="separate"/>
        </w:r>
        <w:r w:rsidR="00C15A2D">
          <w:rPr>
            <w:noProof/>
            <w:webHidden/>
          </w:rPr>
          <w:t>10</w:t>
        </w:r>
        <w:r w:rsidR="00C15A2D">
          <w:rPr>
            <w:noProof/>
            <w:webHidden/>
          </w:rPr>
          <w:fldChar w:fldCharType="end"/>
        </w:r>
      </w:hyperlink>
    </w:p>
    <w:p w14:paraId="5ED851D8"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2" w:history="1">
        <w:r w:rsidR="00C15A2D" w:rsidRPr="00024950">
          <w:rPr>
            <w:rStyle w:val="Hyperlink"/>
            <w:rFonts w:ascii="Arial" w:eastAsia="Arial" w:hAnsi="Arial" w:cs="Arial"/>
            <w:noProof/>
          </w:rPr>
          <w:t>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SUPPLIER’S OBLIGATIONS</w:t>
        </w:r>
        <w:r w:rsidR="00C15A2D">
          <w:rPr>
            <w:noProof/>
            <w:webHidden/>
          </w:rPr>
          <w:tab/>
        </w:r>
        <w:r w:rsidR="00C15A2D">
          <w:rPr>
            <w:noProof/>
            <w:webHidden/>
          </w:rPr>
          <w:fldChar w:fldCharType="begin"/>
        </w:r>
        <w:r w:rsidR="00C15A2D">
          <w:rPr>
            <w:noProof/>
            <w:webHidden/>
          </w:rPr>
          <w:instrText xml:space="preserve"> PAGEREF _Toc6389122 \h </w:instrText>
        </w:r>
        <w:r w:rsidR="00C15A2D">
          <w:rPr>
            <w:noProof/>
            <w:webHidden/>
          </w:rPr>
        </w:r>
        <w:r w:rsidR="00C15A2D">
          <w:rPr>
            <w:noProof/>
            <w:webHidden/>
          </w:rPr>
          <w:fldChar w:fldCharType="separate"/>
        </w:r>
        <w:r w:rsidR="00C15A2D">
          <w:rPr>
            <w:noProof/>
            <w:webHidden/>
          </w:rPr>
          <w:t>15</w:t>
        </w:r>
        <w:r w:rsidR="00C15A2D">
          <w:rPr>
            <w:noProof/>
            <w:webHidden/>
          </w:rPr>
          <w:fldChar w:fldCharType="end"/>
        </w:r>
      </w:hyperlink>
    </w:p>
    <w:p w14:paraId="2BC8C0CF"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3" w:history="1">
        <w:r w:rsidR="00C15A2D" w:rsidRPr="00024950">
          <w:rPr>
            <w:rStyle w:val="Hyperlink"/>
            <w:rFonts w:ascii="Arial" w:eastAsia="Arial" w:hAnsi="Arial" w:cs="Arial"/>
            <w:noProof/>
          </w:rPr>
          <w:t>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CUSTOMER OBLIGATIONS</w:t>
        </w:r>
        <w:r w:rsidR="00C15A2D">
          <w:rPr>
            <w:noProof/>
            <w:webHidden/>
          </w:rPr>
          <w:tab/>
        </w:r>
        <w:r w:rsidR="00C15A2D">
          <w:rPr>
            <w:noProof/>
            <w:webHidden/>
          </w:rPr>
          <w:fldChar w:fldCharType="begin"/>
        </w:r>
        <w:r w:rsidR="00C15A2D">
          <w:rPr>
            <w:noProof/>
            <w:webHidden/>
          </w:rPr>
          <w:instrText xml:space="preserve"> PAGEREF _Toc6389123 \h </w:instrText>
        </w:r>
        <w:r w:rsidR="00C15A2D">
          <w:rPr>
            <w:noProof/>
            <w:webHidden/>
          </w:rPr>
        </w:r>
        <w:r w:rsidR="00C15A2D">
          <w:rPr>
            <w:noProof/>
            <w:webHidden/>
          </w:rPr>
          <w:fldChar w:fldCharType="separate"/>
        </w:r>
        <w:r w:rsidR="00C15A2D">
          <w:rPr>
            <w:noProof/>
            <w:webHidden/>
          </w:rPr>
          <w:t>20</w:t>
        </w:r>
        <w:r w:rsidR="00C15A2D">
          <w:rPr>
            <w:noProof/>
            <w:webHidden/>
          </w:rPr>
          <w:fldChar w:fldCharType="end"/>
        </w:r>
      </w:hyperlink>
    </w:p>
    <w:p w14:paraId="4F9989E8"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4" w:history="1">
        <w:r w:rsidR="00C15A2D" w:rsidRPr="00024950">
          <w:rPr>
            <w:rStyle w:val="Hyperlink"/>
            <w:rFonts w:ascii="Arial" w:eastAsia="Arial" w:hAnsi="Arial" w:cs="Arial"/>
            <w:noProof/>
          </w:rPr>
          <w:t>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METERING EQUIPMENT</w:t>
        </w:r>
        <w:r w:rsidR="00C15A2D">
          <w:rPr>
            <w:noProof/>
            <w:webHidden/>
          </w:rPr>
          <w:tab/>
        </w:r>
        <w:r w:rsidR="00C15A2D">
          <w:rPr>
            <w:noProof/>
            <w:webHidden/>
          </w:rPr>
          <w:fldChar w:fldCharType="begin"/>
        </w:r>
        <w:r w:rsidR="00C15A2D">
          <w:rPr>
            <w:noProof/>
            <w:webHidden/>
          </w:rPr>
          <w:instrText xml:space="preserve"> PAGEREF _Toc6389124 \h </w:instrText>
        </w:r>
        <w:r w:rsidR="00C15A2D">
          <w:rPr>
            <w:noProof/>
            <w:webHidden/>
          </w:rPr>
        </w:r>
        <w:r w:rsidR="00C15A2D">
          <w:rPr>
            <w:noProof/>
            <w:webHidden/>
          </w:rPr>
          <w:fldChar w:fldCharType="separate"/>
        </w:r>
        <w:r w:rsidR="00C15A2D">
          <w:rPr>
            <w:noProof/>
            <w:webHidden/>
          </w:rPr>
          <w:t>21</w:t>
        </w:r>
        <w:r w:rsidR="00C15A2D">
          <w:rPr>
            <w:noProof/>
            <w:webHidden/>
          </w:rPr>
          <w:fldChar w:fldCharType="end"/>
        </w:r>
      </w:hyperlink>
    </w:p>
    <w:p w14:paraId="504C78C6"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5" w:history="1">
        <w:r w:rsidR="00C15A2D" w:rsidRPr="00024950">
          <w:rPr>
            <w:rStyle w:val="Hyperlink"/>
            <w:rFonts w:ascii="Arial" w:eastAsia="Arial" w:hAnsi="Arial" w:cs="Arial"/>
            <w:noProof/>
          </w:rPr>
          <w:t>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INVOICE AMOUNT AND CHARGES</w:t>
        </w:r>
        <w:r w:rsidR="00C15A2D">
          <w:rPr>
            <w:noProof/>
            <w:webHidden/>
          </w:rPr>
          <w:tab/>
        </w:r>
        <w:r w:rsidR="00C15A2D">
          <w:rPr>
            <w:noProof/>
            <w:webHidden/>
          </w:rPr>
          <w:fldChar w:fldCharType="begin"/>
        </w:r>
        <w:r w:rsidR="00C15A2D">
          <w:rPr>
            <w:noProof/>
            <w:webHidden/>
          </w:rPr>
          <w:instrText xml:space="preserve"> PAGEREF _Toc6389125 \h </w:instrText>
        </w:r>
        <w:r w:rsidR="00C15A2D">
          <w:rPr>
            <w:noProof/>
            <w:webHidden/>
          </w:rPr>
        </w:r>
        <w:r w:rsidR="00C15A2D">
          <w:rPr>
            <w:noProof/>
            <w:webHidden/>
          </w:rPr>
          <w:fldChar w:fldCharType="separate"/>
        </w:r>
        <w:r w:rsidR="00C15A2D">
          <w:rPr>
            <w:noProof/>
            <w:webHidden/>
          </w:rPr>
          <w:t>25</w:t>
        </w:r>
        <w:r w:rsidR="00C15A2D">
          <w:rPr>
            <w:noProof/>
            <w:webHidden/>
          </w:rPr>
          <w:fldChar w:fldCharType="end"/>
        </w:r>
      </w:hyperlink>
    </w:p>
    <w:p w14:paraId="20C22890" w14:textId="77777777" w:rsidR="00C15A2D" w:rsidRDefault="00252C5B">
      <w:pPr>
        <w:pStyle w:val="TOC1"/>
        <w:tabs>
          <w:tab w:val="left" w:pos="480"/>
          <w:tab w:val="right" w:pos="8636"/>
        </w:tabs>
        <w:rPr>
          <w:rFonts w:asciiTheme="minorHAnsi" w:eastAsiaTheme="minorEastAsia" w:hAnsiTheme="minorHAnsi" w:cstheme="minorBidi"/>
          <w:b w:val="0"/>
          <w:bCs w:val="0"/>
          <w:caps w:val="0"/>
          <w:noProof/>
          <w:sz w:val="22"/>
          <w:szCs w:val="22"/>
        </w:rPr>
      </w:pPr>
      <w:hyperlink w:anchor="_Toc6389126" w:history="1">
        <w:r w:rsidR="00C15A2D" w:rsidRPr="00024950">
          <w:rPr>
            <w:rStyle w:val="Hyperlink"/>
            <w:rFonts w:ascii="Arial" w:eastAsia="Arial" w:hAnsi="Arial" w:cs="Arial"/>
            <w:noProof/>
          </w:rPr>
          <w:t>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INVOICING AND PAYMENT</w:t>
        </w:r>
        <w:r w:rsidR="00C15A2D">
          <w:rPr>
            <w:noProof/>
            <w:webHidden/>
          </w:rPr>
          <w:tab/>
        </w:r>
        <w:r w:rsidR="00C15A2D">
          <w:rPr>
            <w:noProof/>
            <w:webHidden/>
          </w:rPr>
          <w:fldChar w:fldCharType="begin"/>
        </w:r>
        <w:r w:rsidR="00C15A2D">
          <w:rPr>
            <w:noProof/>
            <w:webHidden/>
          </w:rPr>
          <w:instrText xml:space="preserve"> PAGEREF _Toc6389126 \h </w:instrText>
        </w:r>
        <w:r w:rsidR="00C15A2D">
          <w:rPr>
            <w:noProof/>
            <w:webHidden/>
          </w:rPr>
        </w:r>
        <w:r w:rsidR="00C15A2D">
          <w:rPr>
            <w:noProof/>
            <w:webHidden/>
          </w:rPr>
          <w:fldChar w:fldCharType="separate"/>
        </w:r>
        <w:r w:rsidR="00C15A2D">
          <w:rPr>
            <w:noProof/>
            <w:webHidden/>
          </w:rPr>
          <w:t>26</w:t>
        </w:r>
        <w:r w:rsidR="00C15A2D">
          <w:rPr>
            <w:noProof/>
            <w:webHidden/>
          </w:rPr>
          <w:fldChar w:fldCharType="end"/>
        </w:r>
      </w:hyperlink>
    </w:p>
    <w:p w14:paraId="539ACD9D"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27" w:history="1">
        <w:r w:rsidR="00C15A2D" w:rsidRPr="00024950">
          <w:rPr>
            <w:rStyle w:val="Hyperlink"/>
            <w:rFonts w:ascii="Arial" w:eastAsia="Arial" w:hAnsi="Arial" w:cs="Arial"/>
            <w:noProof/>
          </w:rPr>
          <w:t>10.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DE-ENERGISATION AND DISCONNECTION</w:t>
        </w:r>
        <w:r w:rsidR="00C15A2D">
          <w:rPr>
            <w:noProof/>
            <w:webHidden/>
          </w:rPr>
          <w:tab/>
        </w:r>
        <w:r w:rsidR="00C15A2D">
          <w:rPr>
            <w:noProof/>
            <w:webHidden/>
          </w:rPr>
          <w:fldChar w:fldCharType="begin"/>
        </w:r>
        <w:r w:rsidR="00C15A2D">
          <w:rPr>
            <w:noProof/>
            <w:webHidden/>
          </w:rPr>
          <w:instrText xml:space="preserve"> PAGEREF _Toc6389127 \h </w:instrText>
        </w:r>
        <w:r w:rsidR="00C15A2D">
          <w:rPr>
            <w:noProof/>
            <w:webHidden/>
          </w:rPr>
        </w:r>
        <w:r w:rsidR="00C15A2D">
          <w:rPr>
            <w:noProof/>
            <w:webHidden/>
          </w:rPr>
          <w:fldChar w:fldCharType="separate"/>
        </w:r>
        <w:r w:rsidR="00C15A2D">
          <w:rPr>
            <w:noProof/>
            <w:webHidden/>
          </w:rPr>
          <w:t>30</w:t>
        </w:r>
        <w:r w:rsidR="00C15A2D">
          <w:rPr>
            <w:noProof/>
            <w:webHidden/>
          </w:rPr>
          <w:fldChar w:fldCharType="end"/>
        </w:r>
      </w:hyperlink>
    </w:p>
    <w:p w14:paraId="74CEEDCD"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28" w:history="1">
        <w:r w:rsidR="00C15A2D" w:rsidRPr="00024950">
          <w:rPr>
            <w:rStyle w:val="Hyperlink"/>
            <w:rFonts w:ascii="Arial" w:eastAsia="Arial" w:hAnsi="Arial" w:cs="Arial"/>
            <w:noProof/>
          </w:rPr>
          <w:t>11.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CONNECTION AGREEMENT</w:t>
        </w:r>
        <w:r w:rsidR="00C15A2D">
          <w:rPr>
            <w:noProof/>
            <w:webHidden/>
          </w:rPr>
          <w:tab/>
        </w:r>
        <w:r w:rsidR="00C15A2D">
          <w:rPr>
            <w:noProof/>
            <w:webHidden/>
          </w:rPr>
          <w:fldChar w:fldCharType="begin"/>
        </w:r>
        <w:r w:rsidR="00C15A2D">
          <w:rPr>
            <w:noProof/>
            <w:webHidden/>
          </w:rPr>
          <w:instrText xml:space="preserve"> PAGEREF _Toc6389128 \h </w:instrText>
        </w:r>
        <w:r w:rsidR="00C15A2D">
          <w:rPr>
            <w:noProof/>
            <w:webHidden/>
          </w:rPr>
        </w:r>
        <w:r w:rsidR="00C15A2D">
          <w:rPr>
            <w:noProof/>
            <w:webHidden/>
          </w:rPr>
          <w:fldChar w:fldCharType="separate"/>
        </w:r>
        <w:r w:rsidR="00C15A2D">
          <w:rPr>
            <w:noProof/>
            <w:webHidden/>
          </w:rPr>
          <w:t>31</w:t>
        </w:r>
        <w:r w:rsidR="00C15A2D">
          <w:rPr>
            <w:noProof/>
            <w:webHidden/>
          </w:rPr>
          <w:fldChar w:fldCharType="end"/>
        </w:r>
      </w:hyperlink>
    </w:p>
    <w:p w14:paraId="4185D5A5"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29" w:history="1">
        <w:r w:rsidR="00C15A2D" w:rsidRPr="00024950">
          <w:rPr>
            <w:rStyle w:val="Hyperlink"/>
            <w:rFonts w:ascii="Arial" w:eastAsia="Arial" w:hAnsi="Arial" w:cs="Arial"/>
            <w:noProof/>
          </w:rPr>
          <w:t>12.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REPRESENTATIONS AND WARRANTIES</w:t>
        </w:r>
        <w:r w:rsidR="00C15A2D">
          <w:rPr>
            <w:noProof/>
            <w:webHidden/>
          </w:rPr>
          <w:tab/>
        </w:r>
        <w:r w:rsidR="00C15A2D">
          <w:rPr>
            <w:noProof/>
            <w:webHidden/>
          </w:rPr>
          <w:fldChar w:fldCharType="begin"/>
        </w:r>
        <w:r w:rsidR="00C15A2D">
          <w:rPr>
            <w:noProof/>
            <w:webHidden/>
          </w:rPr>
          <w:instrText xml:space="preserve"> PAGEREF _Toc6389129 \h </w:instrText>
        </w:r>
        <w:r w:rsidR="00C15A2D">
          <w:rPr>
            <w:noProof/>
            <w:webHidden/>
          </w:rPr>
        </w:r>
        <w:r w:rsidR="00C15A2D">
          <w:rPr>
            <w:noProof/>
            <w:webHidden/>
          </w:rPr>
          <w:fldChar w:fldCharType="separate"/>
        </w:r>
        <w:r w:rsidR="00C15A2D">
          <w:rPr>
            <w:noProof/>
            <w:webHidden/>
          </w:rPr>
          <w:t>31</w:t>
        </w:r>
        <w:r w:rsidR="00C15A2D">
          <w:rPr>
            <w:noProof/>
            <w:webHidden/>
          </w:rPr>
          <w:fldChar w:fldCharType="end"/>
        </w:r>
      </w:hyperlink>
    </w:p>
    <w:p w14:paraId="466204AA"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0" w:history="1">
        <w:r w:rsidR="00C15A2D" w:rsidRPr="00024950">
          <w:rPr>
            <w:rStyle w:val="Hyperlink"/>
            <w:rFonts w:ascii="Arial" w:eastAsia="Arial" w:hAnsi="Arial" w:cs="Arial"/>
            <w:noProof/>
          </w:rPr>
          <w:t>13.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FORCE MAJEURE EVENTS</w:t>
        </w:r>
        <w:r w:rsidR="00C15A2D">
          <w:rPr>
            <w:noProof/>
            <w:webHidden/>
          </w:rPr>
          <w:tab/>
        </w:r>
        <w:r w:rsidR="00C15A2D">
          <w:rPr>
            <w:noProof/>
            <w:webHidden/>
          </w:rPr>
          <w:fldChar w:fldCharType="begin"/>
        </w:r>
        <w:r w:rsidR="00C15A2D">
          <w:rPr>
            <w:noProof/>
            <w:webHidden/>
          </w:rPr>
          <w:instrText xml:space="preserve"> PAGEREF _Toc6389130 \h </w:instrText>
        </w:r>
        <w:r w:rsidR="00C15A2D">
          <w:rPr>
            <w:noProof/>
            <w:webHidden/>
          </w:rPr>
        </w:r>
        <w:r w:rsidR="00C15A2D">
          <w:rPr>
            <w:noProof/>
            <w:webHidden/>
          </w:rPr>
          <w:fldChar w:fldCharType="separate"/>
        </w:r>
        <w:r w:rsidR="00C15A2D">
          <w:rPr>
            <w:noProof/>
            <w:webHidden/>
          </w:rPr>
          <w:t>34</w:t>
        </w:r>
        <w:r w:rsidR="00C15A2D">
          <w:rPr>
            <w:noProof/>
            <w:webHidden/>
          </w:rPr>
          <w:fldChar w:fldCharType="end"/>
        </w:r>
      </w:hyperlink>
    </w:p>
    <w:p w14:paraId="45FD16BA"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2" w:history="1">
        <w:r w:rsidR="00C15A2D" w:rsidRPr="00024950">
          <w:rPr>
            <w:rStyle w:val="Hyperlink"/>
            <w:rFonts w:ascii="Arial" w:eastAsia="Arial" w:hAnsi="Arial" w:cs="Arial"/>
            <w:noProof/>
          </w:rPr>
          <w:t>14.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LIABILITY, INDEMNITIES AND INSURANCE</w:t>
        </w:r>
        <w:r w:rsidR="00C15A2D">
          <w:rPr>
            <w:noProof/>
            <w:webHidden/>
          </w:rPr>
          <w:tab/>
        </w:r>
        <w:r w:rsidR="00C15A2D">
          <w:rPr>
            <w:noProof/>
            <w:webHidden/>
          </w:rPr>
          <w:fldChar w:fldCharType="begin"/>
        </w:r>
        <w:r w:rsidR="00C15A2D">
          <w:rPr>
            <w:noProof/>
            <w:webHidden/>
          </w:rPr>
          <w:instrText xml:space="preserve"> PAGEREF _Toc6389132 \h </w:instrText>
        </w:r>
        <w:r w:rsidR="00C15A2D">
          <w:rPr>
            <w:noProof/>
            <w:webHidden/>
          </w:rPr>
        </w:r>
        <w:r w:rsidR="00C15A2D">
          <w:rPr>
            <w:noProof/>
            <w:webHidden/>
          </w:rPr>
          <w:fldChar w:fldCharType="separate"/>
        </w:r>
        <w:r w:rsidR="00C15A2D">
          <w:rPr>
            <w:noProof/>
            <w:webHidden/>
          </w:rPr>
          <w:t>38</w:t>
        </w:r>
        <w:r w:rsidR="00C15A2D">
          <w:rPr>
            <w:noProof/>
            <w:webHidden/>
          </w:rPr>
          <w:fldChar w:fldCharType="end"/>
        </w:r>
      </w:hyperlink>
    </w:p>
    <w:p w14:paraId="195DAE7F"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3" w:history="1">
        <w:r w:rsidR="00C15A2D" w:rsidRPr="00024950">
          <w:rPr>
            <w:rStyle w:val="Hyperlink"/>
            <w:rFonts w:ascii="Arial" w:eastAsia="Arial" w:hAnsi="Arial" w:cs="Arial"/>
            <w:noProof/>
          </w:rPr>
          <w:t>15.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TERM AND RENEWAL</w:t>
        </w:r>
        <w:r w:rsidR="00C15A2D">
          <w:rPr>
            <w:noProof/>
            <w:webHidden/>
          </w:rPr>
          <w:tab/>
        </w:r>
        <w:r w:rsidR="00C15A2D">
          <w:rPr>
            <w:noProof/>
            <w:webHidden/>
          </w:rPr>
          <w:fldChar w:fldCharType="begin"/>
        </w:r>
        <w:r w:rsidR="00C15A2D">
          <w:rPr>
            <w:noProof/>
            <w:webHidden/>
          </w:rPr>
          <w:instrText xml:space="preserve"> PAGEREF _Toc6389133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39FBF835"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4" w:history="1">
        <w:r w:rsidR="00C15A2D" w:rsidRPr="00024950">
          <w:rPr>
            <w:rStyle w:val="Hyperlink"/>
            <w:rFonts w:ascii="Arial" w:eastAsia="Arial" w:hAnsi="Arial" w:cs="Arial"/>
            <w:noProof/>
          </w:rPr>
          <w:t>16.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ACCESS TO SITE</w:t>
        </w:r>
        <w:r w:rsidR="00C15A2D">
          <w:rPr>
            <w:noProof/>
            <w:webHidden/>
          </w:rPr>
          <w:tab/>
        </w:r>
        <w:r w:rsidR="00C15A2D">
          <w:rPr>
            <w:noProof/>
            <w:webHidden/>
          </w:rPr>
          <w:fldChar w:fldCharType="begin"/>
        </w:r>
        <w:r w:rsidR="00C15A2D">
          <w:rPr>
            <w:noProof/>
            <w:webHidden/>
          </w:rPr>
          <w:instrText xml:space="preserve"> PAGEREF _Toc6389134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126DDA54"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5" w:history="1">
        <w:r w:rsidR="00C15A2D" w:rsidRPr="00024950">
          <w:rPr>
            <w:rStyle w:val="Hyperlink"/>
            <w:rFonts w:ascii="Arial" w:eastAsia="Arial" w:hAnsi="Arial" w:cs="Arial"/>
            <w:noProof/>
          </w:rPr>
          <w:t>17.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OBJECTIONS</w:t>
        </w:r>
        <w:r w:rsidR="00C15A2D">
          <w:rPr>
            <w:noProof/>
            <w:webHidden/>
          </w:rPr>
          <w:tab/>
        </w:r>
        <w:r w:rsidR="00C15A2D">
          <w:rPr>
            <w:noProof/>
            <w:webHidden/>
          </w:rPr>
          <w:fldChar w:fldCharType="begin"/>
        </w:r>
        <w:r w:rsidR="00C15A2D">
          <w:rPr>
            <w:noProof/>
            <w:webHidden/>
          </w:rPr>
          <w:instrText xml:space="preserve"> PAGEREF _Toc6389135 \h </w:instrText>
        </w:r>
        <w:r w:rsidR="00C15A2D">
          <w:rPr>
            <w:noProof/>
            <w:webHidden/>
          </w:rPr>
        </w:r>
        <w:r w:rsidR="00C15A2D">
          <w:rPr>
            <w:noProof/>
            <w:webHidden/>
          </w:rPr>
          <w:fldChar w:fldCharType="separate"/>
        </w:r>
        <w:r w:rsidR="00C15A2D">
          <w:rPr>
            <w:noProof/>
            <w:webHidden/>
          </w:rPr>
          <w:t>40</w:t>
        </w:r>
        <w:r w:rsidR="00C15A2D">
          <w:rPr>
            <w:noProof/>
            <w:webHidden/>
          </w:rPr>
          <w:fldChar w:fldCharType="end"/>
        </w:r>
      </w:hyperlink>
    </w:p>
    <w:p w14:paraId="1B5D9086"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6" w:history="1">
        <w:r w:rsidR="00C15A2D" w:rsidRPr="00024950">
          <w:rPr>
            <w:rStyle w:val="Hyperlink"/>
            <w:rFonts w:ascii="Arial" w:eastAsia="Arial" w:hAnsi="Arial" w:cs="Arial"/>
            <w:noProof/>
          </w:rPr>
          <w:t>18.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Data Protection</w:t>
        </w:r>
        <w:r w:rsidR="00C15A2D">
          <w:rPr>
            <w:noProof/>
            <w:webHidden/>
          </w:rPr>
          <w:tab/>
        </w:r>
        <w:r w:rsidR="00C15A2D">
          <w:rPr>
            <w:noProof/>
            <w:webHidden/>
          </w:rPr>
          <w:fldChar w:fldCharType="begin"/>
        </w:r>
        <w:r w:rsidR="00C15A2D">
          <w:rPr>
            <w:noProof/>
            <w:webHidden/>
          </w:rPr>
          <w:instrText xml:space="preserve"> PAGEREF _Toc6389136 \h </w:instrText>
        </w:r>
        <w:r w:rsidR="00C15A2D">
          <w:rPr>
            <w:noProof/>
            <w:webHidden/>
          </w:rPr>
        </w:r>
        <w:r w:rsidR="00C15A2D">
          <w:rPr>
            <w:noProof/>
            <w:webHidden/>
          </w:rPr>
          <w:fldChar w:fldCharType="separate"/>
        </w:r>
        <w:r w:rsidR="00C15A2D">
          <w:rPr>
            <w:noProof/>
            <w:webHidden/>
          </w:rPr>
          <w:t>41</w:t>
        </w:r>
        <w:r w:rsidR="00C15A2D">
          <w:rPr>
            <w:noProof/>
            <w:webHidden/>
          </w:rPr>
          <w:fldChar w:fldCharType="end"/>
        </w:r>
      </w:hyperlink>
    </w:p>
    <w:p w14:paraId="6F7E2D82"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7" w:history="1">
        <w:r w:rsidR="00C15A2D" w:rsidRPr="00024950">
          <w:rPr>
            <w:rStyle w:val="Hyperlink"/>
            <w:rFonts w:ascii="Arial" w:eastAsia="Arial" w:hAnsi="Arial" w:cs="Arial"/>
            <w:noProof/>
          </w:rPr>
          <w:t>19.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CONFIDENTIALITY</w:t>
        </w:r>
        <w:r w:rsidR="00C15A2D">
          <w:rPr>
            <w:noProof/>
            <w:webHidden/>
          </w:rPr>
          <w:tab/>
        </w:r>
        <w:r w:rsidR="00C15A2D">
          <w:rPr>
            <w:noProof/>
            <w:webHidden/>
          </w:rPr>
          <w:fldChar w:fldCharType="begin"/>
        </w:r>
        <w:r w:rsidR="00C15A2D">
          <w:rPr>
            <w:noProof/>
            <w:webHidden/>
          </w:rPr>
          <w:instrText xml:space="preserve"> PAGEREF _Toc6389137 \h </w:instrText>
        </w:r>
        <w:r w:rsidR="00C15A2D">
          <w:rPr>
            <w:noProof/>
            <w:webHidden/>
          </w:rPr>
        </w:r>
        <w:r w:rsidR="00C15A2D">
          <w:rPr>
            <w:noProof/>
            <w:webHidden/>
          </w:rPr>
          <w:fldChar w:fldCharType="separate"/>
        </w:r>
        <w:r w:rsidR="00C15A2D">
          <w:rPr>
            <w:noProof/>
            <w:webHidden/>
          </w:rPr>
          <w:t>45</w:t>
        </w:r>
        <w:r w:rsidR="00C15A2D">
          <w:rPr>
            <w:noProof/>
            <w:webHidden/>
          </w:rPr>
          <w:fldChar w:fldCharType="end"/>
        </w:r>
      </w:hyperlink>
    </w:p>
    <w:p w14:paraId="56A4C358"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8" w:history="1">
        <w:r w:rsidR="00C15A2D" w:rsidRPr="00024950">
          <w:rPr>
            <w:rStyle w:val="Hyperlink"/>
            <w:rFonts w:ascii="Arial" w:eastAsia="Arial" w:hAnsi="Arial" w:cs="Arial"/>
            <w:noProof/>
          </w:rPr>
          <w:t>20.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FREEDOM OF INFORMATION</w:t>
        </w:r>
        <w:r w:rsidR="00C15A2D">
          <w:rPr>
            <w:noProof/>
            <w:webHidden/>
          </w:rPr>
          <w:tab/>
        </w:r>
        <w:r w:rsidR="00C15A2D">
          <w:rPr>
            <w:noProof/>
            <w:webHidden/>
          </w:rPr>
          <w:fldChar w:fldCharType="begin"/>
        </w:r>
        <w:r w:rsidR="00C15A2D">
          <w:rPr>
            <w:noProof/>
            <w:webHidden/>
          </w:rPr>
          <w:instrText xml:space="preserve"> PAGEREF _Toc6389138 \h </w:instrText>
        </w:r>
        <w:r w:rsidR="00C15A2D">
          <w:rPr>
            <w:noProof/>
            <w:webHidden/>
          </w:rPr>
        </w:r>
        <w:r w:rsidR="00C15A2D">
          <w:rPr>
            <w:noProof/>
            <w:webHidden/>
          </w:rPr>
          <w:fldChar w:fldCharType="separate"/>
        </w:r>
        <w:r w:rsidR="00C15A2D">
          <w:rPr>
            <w:noProof/>
            <w:webHidden/>
          </w:rPr>
          <w:t>47</w:t>
        </w:r>
        <w:r w:rsidR="00C15A2D">
          <w:rPr>
            <w:noProof/>
            <w:webHidden/>
          </w:rPr>
          <w:fldChar w:fldCharType="end"/>
        </w:r>
      </w:hyperlink>
    </w:p>
    <w:p w14:paraId="09E6EF33"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39" w:history="1">
        <w:r w:rsidR="00C15A2D" w:rsidRPr="00024950">
          <w:rPr>
            <w:rStyle w:val="Hyperlink"/>
            <w:rFonts w:ascii="Arial" w:eastAsia="Arial" w:hAnsi="Arial" w:cs="Arial"/>
            <w:noProof/>
          </w:rPr>
          <w:t>21.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GOVERNING LAW AND DISPUTE RESOLUTION</w:t>
        </w:r>
        <w:r w:rsidR="00C15A2D">
          <w:rPr>
            <w:noProof/>
            <w:webHidden/>
          </w:rPr>
          <w:tab/>
        </w:r>
        <w:r w:rsidR="00C15A2D">
          <w:rPr>
            <w:noProof/>
            <w:webHidden/>
          </w:rPr>
          <w:fldChar w:fldCharType="begin"/>
        </w:r>
        <w:r w:rsidR="00C15A2D">
          <w:rPr>
            <w:noProof/>
            <w:webHidden/>
          </w:rPr>
          <w:instrText xml:space="preserve"> PAGEREF _Toc6389139 \h </w:instrText>
        </w:r>
        <w:r w:rsidR="00C15A2D">
          <w:rPr>
            <w:noProof/>
            <w:webHidden/>
          </w:rPr>
        </w:r>
        <w:r w:rsidR="00C15A2D">
          <w:rPr>
            <w:noProof/>
            <w:webHidden/>
          </w:rPr>
          <w:fldChar w:fldCharType="separate"/>
        </w:r>
        <w:r w:rsidR="00C15A2D">
          <w:rPr>
            <w:noProof/>
            <w:webHidden/>
          </w:rPr>
          <w:t>48</w:t>
        </w:r>
        <w:r w:rsidR="00C15A2D">
          <w:rPr>
            <w:noProof/>
            <w:webHidden/>
          </w:rPr>
          <w:fldChar w:fldCharType="end"/>
        </w:r>
      </w:hyperlink>
    </w:p>
    <w:p w14:paraId="7B731E0A"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0" w:history="1">
        <w:r w:rsidR="00C15A2D" w:rsidRPr="00024950">
          <w:rPr>
            <w:rStyle w:val="Hyperlink"/>
            <w:rFonts w:ascii="Arial" w:eastAsia="Arial" w:hAnsi="Arial" w:cs="Arial"/>
            <w:noProof/>
          </w:rPr>
          <w:t>22.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SUB-CONTRACTING AND ASSIGNMENT</w:t>
        </w:r>
        <w:r w:rsidR="00C15A2D">
          <w:rPr>
            <w:noProof/>
            <w:webHidden/>
          </w:rPr>
          <w:tab/>
        </w:r>
        <w:r w:rsidR="00C15A2D">
          <w:rPr>
            <w:noProof/>
            <w:webHidden/>
          </w:rPr>
          <w:fldChar w:fldCharType="begin"/>
        </w:r>
        <w:r w:rsidR="00C15A2D">
          <w:rPr>
            <w:noProof/>
            <w:webHidden/>
          </w:rPr>
          <w:instrText xml:space="preserve"> PAGEREF _Toc6389140 \h </w:instrText>
        </w:r>
        <w:r w:rsidR="00C15A2D">
          <w:rPr>
            <w:noProof/>
            <w:webHidden/>
          </w:rPr>
        </w:r>
        <w:r w:rsidR="00C15A2D">
          <w:rPr>
            <w:noProof/>
            <w:webHidden/>
          </w:rPr>
          <w:fldChar w:fldCharType="separate"/>
        </w:r>
        <w:r w:rsidR="00C15A2D">
          <w:rPr>
            <w:noProof/>
            <w:webHidden/>
          </w:rPr>
          <w:t>51</w:t>
        </w:r>
        <w:r w:rsidR="00C15A2D">
          <w:rPr>
            <w:noProof/>
            <w:webHidden/>
          </w:rPr>
          <w:fldChar w:fldCharType="end"/>
        </w:r>
      </w:hyperlink>
    </w:p>
    <w:p w14:paraId="0A544D69"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1" w:history="1">
        <w:r w:rsidR="00C15A2D" w:rsidRPr="00024950">
          <w:rPr>
            <w:rStyle w:val="Hyperlink"/>
            <w:rFonts w:ascii="Arial" w:eastAsia="Arial" w:hAnsi="Arial" w:cs="Arial"/>
            <w:noProof/>
          </w:rPr>
          <w:t>23.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MISCELLANEOUS PROVISIONS</w:t>
        </w:r>
        <w:r w:rsidR="00C15A2D">
          <w:rPr>
            <w:noProof/>
            <w:webHidden/>
          </w:rPr>
          <w:tab/>
        </w:r>
        <w:r w:rsidR="00C15A2D">
          <w:rPr>
            <w:noProof/>
            <w:webHidden/>
          </w:rPr>
          <w:fldChar w:fldCharType="begin"/>
        </w:r>
        <w:r w:rsidR="00C15A2D">
          <w:rPr>
            <w:noProof/>
            <w:webHidden/>
          </w:rPr>
          <w:instrText xml:space="preserve"> PAGEREF _Toc6389141 \h </w:instrText>
        </w:r>
        <w:r w:rsidR="00C15A2D">
          <w:rPr>
            <w:noProof/>
            <w:webHidden/>
          </w:rPr>
        </w:r>
        <w:r w:rsidR="00C15A2D">
          <w:rPr>
            <w:noProof/>
            <w:webHidden/>
          </w:rPr>
          <w:fldChar w:fldCharType="separate"/>
        </w:r>
        <w:r w:rsidR="00C15A2D">
          <w:rPr>
            <w:noProof/>
            <w:webHidden/>
          </w:rPr>
          <w:t>52</w:t>
        </w:r>
        <w:r w:rsidR="00C15A2D">
          <w:rPr>
            <w:noProof/>
            <w:webHidden/>
          </w:rPr>
          <w:fldChar w:fldCharType="end"/>
        </w:r>
      </w:hyperlink>
    </w:p>
    <w:p w14:paraId="5F2A7EA6"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2" w:history="1">
        <w:r w:rsidR="00C15A2D" w:rsidRPr="00024950">
          <w:rPr>
            <w:rStyle w:val="Hyperlink"/>
            <w:rFonts w:ascii="Arial" w:eastAsia="Arial" w:hAnsi="Arial" w:cs="Arial"/>
            <w:noProof/>
          </w:rPr>
          <w:t>24.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RECOVERY OF SUMS DUE</w:t>
        </w:r>
        <w:r w:rsidR="00C15A2D">
          <w:rPr>
            <w:noProof/>
            <w:webHidden/>
          </w:rPr>
          <w:tab/>
        </w:r>
        <w:r w:rsidR="00C15A2D">
          <w:rPr>
            <w:noProof/>
            <w:webHidden/>
          </w:rPr>
          <w:fldChar w:fldCharType="begin"/>
        </w:r>
        <w:r w:rsidR="00C15A2D">
          <w:rPr>
            <w:noProof/>
            <w:webHidden/>
          </w:rPr>
          <w:instrText xml:space="preserve"> PAGEREF _Toc6389142 \h </w:instrText>
        </w:r>
        <w:r w:rsidR="00C15A2D">
          <w:rPr>
            <w:noProof/>
            <w:webHidden/>
          </w:rPr>
        </w:r>
        <w:r w:rsidR="00C15A2D">
          <w:rPr>
            <w:noProof/>
            <w:webHidden/>
          </w:rPr>
          <w:fldChar w:fldCharType="separate"/>
        </w:r>
        <w:r w:rsidR="00C15A2D">
          <w:rPr>
            <w:noProof/>
            <w:webHidden/>
          </w:rPr>
          <w:t>53</w:t>
        </w:r>
        <w:r w:rsidR="00C15A2D">
          <w:rPr>
            <w:noProof/>
            <w:webHidden/>
          </w:rPr>
          <w:fldChar w:fldCharType="end"/>
        </w:r>
      </w:hyperlink>
    </w:p>
    <w:p w14:paraId="7C498769"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3" w:history="1">
        <w:r w:rsidR="00C15A2D" w:rsidRPr="00024950">
          <w:rPr>
            <w:rStyle w:val="Hyperlink"/>
            <w:rFonts w:ascii="Arial" w:eastAsia="Arial" w:hAnsi="Arial" w:cs="Arial"/>
            <w:noProof/>
          </w:rPr>
          <w:t>25.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NOTICES</w:t>
        </w:r>
        <w:r w:rsidR="00C15A2D">
          <w:rPr>
            <w:noProof/>
            <w:webHidden/>
          </w:rPr>
          <w:tab/>
        </w:r>
        <w:r w:rsidR="00C15A2D">
          <w:rPr>
            <w:noProof/>
            <w:webHidden/>
          </w:rPr>
          <w:fldChar w:fldCharType="begin"/>
        </w:r>
        <w:r w:rsidR="00C15A2D">
          <w:rPr>
            <w:noProof/>
            <w:webHidden/>
          </w:rPr>
          <w:instrText xml:space="preserve"> PAGEREF _Toc6389143 \h </w:instrText>
        </w:r>
        <w:r w:rsidR="00C15A2D">
          <w:rPr>
            <w:noProof/>
            <w:webHidden/>
          </w:rPr>
        </w:r>
        <w:r w:rsidR="00C15A2D">
          <w:rPr>
            <w:noProof/>
            <w:webHidden/>
          </w:rPr>
          <w:fldChar w:fldCharType="separate"/>
        </w:r>
        <w:r w:rsidR="00C15A2D">
          <w:rPr>
            <w:noProof/>
            <w:webHidden/>
          </w:rPr>
          <w:t>54</w:t>
        </w:r>
        <w:r w:rsidR="00C15A2D">
          <w:rPr>
            <w:noProof/>
            <w:webHidden/>
          </w:rPr>
          <w:fldChar w:fldCharType="end"/>
        </w:r>
      </w:hyperlink>
    </w:p>
    <w:p w14:paraId="2BDCB092"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4" w:history="1">
        <w:r w:rsidR="00C15A2D" w:rsidRPr="00024950">
          <w:rPr>
            <w:rStyle w:val="Hyperlink"/>
            <w:rFonts w:ascii="Arial" w:eastAsia="Arial" w:hAnsi="Arial" w:cs="Arial"/>
            <w:noProof/>
          </w:rPr>
          <w:t>26.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CORRUPT GIFTS AND PAYMENTS OF COMMISSION</w:t>
        </w:r>
        <w:r w:rsidR="00C15A2D">
          <w:rPr>
            <w:noProof/>
            <w:webHidden/>
          </w:rPr>
          <w:tab/>
        </w:r>
        <w:r w:rsidR="00C15A2D">
          <w:rPr>
            <w:noProof/>
            <w:webHidden/>
          </w:rPr>
          <w:fldChar w:fldCharType="begin"/>
        </w:r>
        <w:r w:rsidR="00C15A2D">
          <w:rPr>
            <w:noProof/>
            <w:webHidden/>
          </w:rPr>
          <w:instrText xml:space="preserve"> PAGEREF _Toc6389144 \h </w:instrText>
        </w:r>
        <w:r w:rsidR="00C15A2D">
          <w:rPr>
            <w:noProof/>
            <w:webHidden/>
          </w:rPr>
        </w:r>
        <w:r w:rsidR="00C15A2D">
          <w:rPr>
            <w:noProof/>
            <w:webHidden/>
          </w:rPr>
          <w:fldChar w:fldCharType="separate"/>
        </w:r>
        <w:r w:rsidR="00C15A2D">
          <w:rPr>
            <w:noProof/>
            <w:webHidden/>
          </w:rPr>
          <w:t>55</w:t>
        </w:r>
        <w:r w:rsidR="00C15A2D">
          <w:rPr>
            <w:noProof/>
            <w:webHidden/>
          </w:rPr>
          <w:fldChar w:fldCharType="end"/>
        </w:r>
      </w:hyperlink>
    </w:p>
    <w:p w14:paraId="4C6E9A65"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5" w:history="1">
        <w:r w:rsidR="00C15A2D" w:rsidRPr="00024950">
          <w:rPr>
            <w:rStyle w:val="Hyperlink"/>
            <w:rFonts w:ascii="Arial" w:eastAsia="Arial" w:hAnsi="Arial" w:cs="Arial"/>
            <w:noProof/>
          </w:rPr>
          <w:t>27.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OFFICIAL SECRETS</w:t>
        </w:r>
        <w:r w:rsidR="00C15A2D">
          <w:rPr>
            <w:noProof/>
            <w:webHidden/>
          </w:rPr>
          <w:tab/>
        </w:r>
        <w:r w:rsidR="00C15A2D">
          <w:rPr>
            <w:noProof/>
            <w:webHidden/>
          </w:rPr>
          <w:fldChar w:fldCharType="begin"/>
        </w:r>
        <w:r w:rsidR="00C15A2D">
          <w:rPr>
            <w:noProof/>
            <w:webHidden/>
          </w:rPr>
          <w:instrText xml:space="preserve"> PAGEREF _Toc6389145 \h </w:instrText>
        </w:r>
        <w:r w:rsidR="00C15A2D">
          <w:rPr>
            <w:noProof/>
            <w:webHidden/>
          </w:rPr>
        </w:r>
        <w:r w:rsidR="00C15A2D">
          <w:rPr>
            <w:noProof/>
            <w:webHidden/>
          </w:rPr>
          <w:fldChar w:fldCharType="separate"/>
        </w:r>
        <w:r w:rsidR="00C15A2D">
          <w:rPr>
            <w:noProof/>
            <w:webHidden/>
          </w:rPr>
          <w:t>56</w:t>
        </w:r>
        <w:r w:rsidR="00C15A2D">
          <w:rPr>
            <w:noProof/>
            <w:webHidden/>
          </w:rPr>
          <w:fldChar w:fldCharType="end"/>
        </w:r>
      </w:hyperlink>
    </w:p>
    <w:p w14:paraId="4A25E7DD"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6" w:history="1">
        <w:r w:rsidR="00C15A2D" w:rsidRPr="00024950">
          <w:rPr>
            <w:rStyle w:val="Hyperlink"/>
            <w:rFonts w:ascii="Arial" w:eastAsia="Arial" w:hAnsi="Arial" w:cs="Arial"/>
            <w:noProof/>
          </w:rPr>
          <w:t>28.</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DISCRIMINATION</w:t>
        </w:r>
        <w:r w:rsidR="00C15A2D">
          <w:rPr>
            <w:noProof/>
            <w:webHidden/>
          </w:rPr>
          <w:tab/>
        </w:r>
        <w:r w:rsidR="00C15A2D">
          <w:rPr>
            <w:noProof/>
            <w:webHidden/>
          </w:rPr>
          <w:fldChar w:fldCharType="begin"/>
        </w:r>
        <w:r w:rsidR="00C15A2D">
          <w:rPr>
            <w:noProof/>
            <w:webHidden/>
          </w:rPr>
          <w:instrText xml:space="preserve"> PAGEREF _Toc6389146 \h </w:instrText>
        </w:r>
        <w:r w:rsidR="00C15A2D">
          <w:rPr>
            <w:noProof/>
            <w:webHidden/>
          </w:rPr>
        </w:r>
        <w:r w:rsidR="00C15A2D">
          <w:rPr>
            <w:noProof/>
            <w:webHidden/>
          </w:rPr>
          <w:fldChar w:fldCharType="separate"/>
        </w:r>
        <w:r w:rsidR="00C15A2D">
          <w:rPr>
            <w:noProof/>
            <w:webHidden/>
          </w:rPr>
          <w:t>57</w:t>
        </w:r>
        <w:r w:rsidR="00C15A2D">
          <w:rPr>
            <w:noProof/>
            <w:webHidden/>
          </w:rPr>
          <w:fldChar w:fldCharType="end"/>
        </w:r>
      </w:hyperlink>
    </w:p>
    <w:p w14:paraId="2B3CD497"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7" w:history="1">
        <w:r w:rsidR="00C15A2D" w:rsidRPr="00024950">
          <w:rPr>
            <w:rStyle w:val="Hyperlink"/>
            <w:rFonts w:ascii="Arial" w:eastAsia="Arial" w:hAnsi="Arial" w:cs="Arial"/>
            <w:noProof/>
          </w:rPr>
          <w:t>29.</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DISABILITY EQUALITY</w:t>
        </w:r>
        <w:r w:rsidR="00C15A2D">
          <w:rPr>
            <w:noProof/>
            <w:webHidden/>
          </w:rPr>
          <w:tab/>
        </w:r>
        <w:r w:rsidR="00C15A2D">
          <w:rPr>
            <w:noProof/>
            <w:webHidden/>
          </w:rPr>
          <w:fldChar w:fldCharType="begin"/>
        </w:r>
        <w:r w:rsidR="00C15A2D">
          <w:rPr>
            <w:noProof/>
            <w:webHidden/>
          </w:rPr>
          <w:instrText xml:space="preserve"> PAGEREF _Toc6389147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57B46D63"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8" w:history="1">
        <w:r w:rsidR="00C15A2D" w:rsidRPr="00024950">
          <w:rPr>
            <w:rStyle w:val="Hyperlink"/>
            <w:rFonts w:ascii="Arial" w:eastAsia="Arial" w:hAnsi="Arial" w:cs="Arial"/>
            <w:noProof/>
          </w:rPr>
          <w:t>30.</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RACE EQUALITY</w:t>
        </w:r>
        <w:r w:rsidR="00C15A2D">
          <w:rPr>
            <w:noProof/>
            <w:webHidden/>
          </w:rPr>
          <w:tab/>
        </w:r>
        <w:r w:rsidR="00C15A2D">
          <w:rPr>
            <w:noProof/>
            <w:webHidden/>
          </w:rPr>
          <w:fldChar w:fldCharType="begin"/>
        </w:r>
        <w:r w:rsidR="00C15A2D">
          <w:rPr>
            <w:noProof/>
            <w:webHidden/>
          </w:rPr>
          <w:instrText xml:space="preserve"> PAGEREF _Toc6389148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3FD54236"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49" w:history="1">
        <w:r w:rsidR="00C15A2D" w:rsidRPr="00024950">
          <w:rPr>
            <w:rStyle w:val="Hyperlink"/>
            <w:rFonts w:ascii="Arial" w:eastAsia="Arial" w:hAnsi="Arial" w:cs="Arial"/>
            <w:noProof/>
          </w:rPr>
          <w:t>31.</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PREVENTION OF FRAUD &amp; CONFLICTS OF INTEREST</w:t>
        </w:r>
        <w:r w:rsidR="00C15A2D">
          <w:rPr>
            <w:noProof/>
            <w:webHidden/>
          </w:rPr>
          <w:tab/>
        </w:r>
        <w:r w:rsidR="00C15A2D">
          <w:rPr>
            <w:noProof/>
            <w:webHidden/>
          </w:rPr>
          <w:fldChar w:fldCharType="begin"/>
        </w:r>
        <w:r w:rsidR="00C15A2D">
          <w:rPr>
            <w:noProof/>
            <w:webHidden/>
          </w:rPr>
          <w:instrText xml:space="preserve"> PAGEREF _Toc6389149 \h </w:instrText>
        </w:r>
        <w:r w:rsidR="00C15A2D">
          <w:rPr>
            <w:noProof/>
            <w:webHidden/>
          </w:rPr>
        </w:r>
        <w:r w:rsidR="00C15A2D">
          <w:rPr>
            <w:noProof/>
            <w:webHidden/>
          </w:rPr>
          <w:fldChar w:fldCharType="separate"/>
        </w:r>
        <w:r w:rsidR="00C15A2D">
          <w:rPr>
            <w:noProof/>
            <w:webHidden/>
          </w:rPr>
          <w:t>58</w:t>
        </w:r>
        <w:r w:rsidR="00C15A2D">
          <w:rPr>
            <w:noProof/>
            <w:webHidden/>
          </w:rPr>
          <w:fldChar w:fldCharType="end"/>
        </w:r>
      </w:hyperlink>
    </w:p>
    <w:p w14:paraId="7359E3E3"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0" w:history="1">
        <w:r w:rsidR="00C15A2D" w:rsidRPr="00024950">
          <w:rPr>
            <w:rStyle w:val="Hyperlink"/>
            <w:rFonts w:ascii="Arial" w:eastAsia="Arial" w:hAnsi="Arial" w:cs="Arial"/>
            <w:noProof/>
          </w:rPr>
          <w:t>32.</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SUSTAINABLE PROCUREMENT</w:t>
        </w:r>
        <w:r w:rsidR="00C15A2D">
          <w:rPr>
            <w:noProof/>
            <w:webHidden/>
          </w:rPr>
          <w:tab/>
        </w:r>
        <w:r w:rsidR="00C15A2D">
          <w:rPr>
            <w:noProof/>
            <w:webHidden/>
          </w:rPr>
          <w:fldChar w:fldCharType="begin"/>
        </w:r>
        <w:r w:rsidR="00C15A2D">
          <w:rPr>
            <w:noProof/>
            <w:webHidden/>
          </w:rPr>
          <w:instrText xml:space="preserve"> PAGEREF _Toc6389150 \h </w:instrText>
        </w:r>
        <w:r w:rsidR="00C15A2D">
          <w:rPr>
            <w:noProof/>
            <w:webHidden/>
          </w:rPr>
        </w:r>
        <w:r w:rsidR="00C15A2D">
          <w:rPr>
            <w:noProof/>
            <w:webHidden/>
          </w:rPr>
          <w:fldChar w:fldCharType="separate"/>
        </w:r>
        <w:r w:rsidR="00C15A2D">
          <w:rPr>
            <w:noProof/>
            <w:webHidden/>
          </w:rPr>
          <w:t>59</w:t>
        </w:r>
        <w:r w:rsidR="00C15A2D">
          <w:rPr>
            <w:noProof/>
            <w:webHidden/>
          </w:rPr>
          <w:fldChar w:fldCharType="end"/>
        </w:r>
      </w:hyperlink>
    </w:p>
    <w:p w14:paraId="5A88663D"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1" w:history="1">
        <w:r w:rsidR="00C15A2D" w:rsidRPr="00024950">
          <w:rPr>
            <w:rStyle w:val="Hyperlink"/>
            <w:rFonts w:ascii="Arial" w:eastAsia="Arial" w:hAnsi="Arial" w:cs="Arial"/>
            <w:noProof/>
          </w:rPr>
          <w:t>33.</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CONTRACTOR STATUS</w:t>
        </w:r>
        <w:r w:rsidR="00C15A2D">
          <w:rPr>
            <w:noProof/>
            <w:webHidden/>
          </w:rPr>
          <w:tab/>
        </w:r>
        <w:r w:rsidR="00C15A2D">
          <w:rPr>
            <w:noProof/>
            <w:webHidden/>
          </w:rPr>
          <w:fldChar w:fldCharType="begin"/>
        </w:r>
        <w:r w:rsidR="00C15A2D">
          <w:rPr>
            <w:noProof/>
            <w:webHidden/>
          </w:rPr>
          <w:instrText xml:space="preserve"> PAGEREF _Toc6389151 \h </w:instrText>
        </w:r>
        <w:r w:rsidR="00C15A2D">
          <w:rPr>
            <w:noProof/>
            <w:webHidden/>
          </w:rPr>
        </w:r>
        <w:r w:rsidR="00C15A2D">
          <w:rPr>
            <w:noProof/>
            <w:webHidden/>
          </w:rPr>
          <w:fldChar w:fldCharType="separate"/>
        </w:r>
        <w:r w:rsidR="00C15A2D">
          <w:rPr>
            <w:noProof/>
            <w:webHidden/>
          </w:rPr>
          <w:t>60</w:t>
        </w:r>
        <w:r w:rsidR="00C15A2D">
          <w:rPr>
            <w:noProof/>
            <w:webHidden/>
          </w:rPr>
          <w:fldChar w:fldCharType="end"/>
        </w:r>
      </w:hyperlink>
    </w:p>
    <w:p w14:paraId="3DC705DB"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2" w:history="1">
        <w:r w:rsidR="00C15A2D" w:rsidRPr="00024950">
          <w:rPr>
            <w:rStyle w:val="Hyperlink"/>
            <w:rFonts w:ascii="Arial" w:eastAsia="Arial" w:hAnsi="Arial" w:cs="Arial"/>
            <w:noProof/>
          </w:rPr>
          <w:t>34.</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ACTS BY THE PARTIES</w:t>
        </w:r>
        <w:r w:rsidR="00C15A2D">
          <w:rPr>
            <w:noProof/>
            <w:webHidden/>
          </w:rPr>
          <w:tab/>
        </w:r>
        <w:r w:rsidR="00C15A2D">
          <w:rPr>
            <w:noProof/>
            <w:webHidden/>
          </w:rPr>
          <w:fldChar w:fldCharType="begin"/>
        </w:r>
        <w:r w:rsidR="00C15A2D">
          <w:rPr>
            <w:noProof/>
            <w:webHidden/>
          </w:rPr>
          <w:instrText xml:space="preserve"> PAGEREF _Toc6389152 \h </w:instrText>
        </w:r>
        <w:r w:rsidR="00C15A2D">
          <w:rPr>
            <w:noProof/>
            <w:webHidden/>
          </w:rPr>
        </w:r>
        <w:r w:rsidR="00C15A2D">
          <w:rPr>
            <w:noProof/>
            <w:webHidden/>
          </w:rPr>
          <w:fldChar w:fldCharType="separate"/>
        </w:r>
        <w:r w:rsidR="00C15A2D">
          <w:rPr>
            <w:noProof/>
            <w:webHidden/>
          </w:rPr>
          <w:t>60</w:t>
        </w:r>
        <w:r w:rsidR="00C15A2D">
          <w:rPr>
            <w:noProof/>
            <w:webHidden/>
          </w:rPr>
          <w:fldChar w:fldCharType="end"/>
        </w:r>
      </w:hyperlink>
    </w:p>
    <w:p w14:paraId="17387848"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3" w:history="1">
        <w:r w:rsidR="00C15A2D" w:rsidRPr="00024950">
          <w:rPr>
            <w:rStyle w:val="Hyperlink"/>
            <w:rFonts w:ascii="Arial" w:eastAsia="Arial" w:hAnsi="Arial" w:cs="Arial"/>
            <w:noProof/>
          </w:rPr>
          <w:t>35.</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DEFINITIONS</w:t>
        </w:r>
        <w:r w:rsidR="00C15A2D">
          <w:rPr>
            <w:noProof/>
            <w:webHidden/>
          </w:rPr>
          <w:tab/>
        </w:r>
        <w:r w:rsidR="00C15A2D">
          <w:rPr>
            <w:noProof/>
            <w:webHidden/>
          </w:rPr>
          <w:fldChar w:fldCharType="begin"/>
        </w:r>
        <w:r w:rsidR="00C15A2D">
          <w:rPr>
            <w:noProof/>
            <w:webHidden/>
          </w:rPr>
          <w:instrText xml:space="preserve"> PAGEREF _Toc6389153 \h </w:instrText>
        </w:r>
        <w:r w:rsidR="00C15A2D">
          <w:rPr>
            <w:noProof/>
            <w:webHidden/>
          </w:rPr>
        </w:r>
        <w:r w:rsidR="00C15A2D">
          <w:rPr>
            <w:noProof/>
            <w:webHidden/>
          </w:rPr>
          <w:fldChar w:fldCharType="separate"/>
        </w:r>
        <w:r w:rsidR="00C15A2D">
          <w:rPr>
            <w:noProof/>
            <w:webHidden/>
          </w:rPr>
          <w:t>65</w:t>
        </w:r>
        <w:r w:rsidR="00C15A2D">
          <w:rPr>
            <w:noProof/>
            <w:webHidden/>
          </w:rPr>
          <w:fldChar w:fldCharType="end"/>
        </w:r>
      </w:hyperlink>
    </w:p>
    <w:p w14:paraId="6C6B0DD6"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4" w:history="1">
        <w:r w:rsidR="00C15A2D" w:rsidRPr="00024950">
          <w:rPr>
            <w:rStyle w:val="Hyperlink"/>
            <w:rFonts w:ascii="Arial" w:eastAsia="Arial" w:hAnsi="Arial" w:cs="Arial"/>
            <w:noProof/>
          </w:rPr>
          <w:t>36.</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INTERPRETATION</w:t>
        </w:r>
        <w:r w:rsidR="00C15A2D">
          <w:rPr>
            <w:noProof/>
            <w:webHidden/>
          </w:rPr>
          <w:tab/>
        </w:r>
        <w:r w:rsidR="00C15A2D">
          <w:rPr>
            <w:noProof/>
            <w:webHidden/>
          </w:rPr>
          <w:fldChar w:fldCharType="begin"/>
        </w:r>
        <w:r w:rsidR="00C15A2D">
          <w:rPr>
            <w:noProof/>
            <w:webHidden/>
          </w:rPr>
          <w:instrText xml:space="preserve"> PAGEREF _Toc6389154 \h </w:instrText>
        </w:r>
        <w:r w:rsidR="00C15A2D">
          <w:rPr>
            <w:noProof/>
            <w:webHidden/>
          </w:rPr>
        </w:r>
        <w:r w:rsidR="00C15A2D">
          <w:rPr>
            <w:noProof/>
            <w:webHidden/>
          </w:rPr>
          <w:fldChar w:fldCharType="separate"/>
        </w:r>
        <w:r w:rsidR="00C15A2D">
          <w:rPr>
            <w:noProof/>
            <w:webHidden/>
          </w:rPr>
          <w:t>77</w:t>
        </w:r>
        <w:r w:rsidR="00C15A2D">
          <w:rPr>
            <w:noProof/>
            <w:webHidden/>
          </w:rPr>
          <w:fldChar w:fldCharType="end"/>
        </w:r>
      </w:hyperlink>
    </w:p>
    <w:p w14:paraId="61FEC6F9" w14:textId="77777777" w:rsidR="00C15A2D" w:rsidRDefault="00252C5B">
      <w:pPr>
        <w:pStyle w:val="TOC1"/>
        <w:tabs>
          <w:tab w:val="left" w:pos="720"/>
          <w:tab w:val="right" w:pos="8636"/>
        </w:tabs>
        <w:rPr>
          <w:rFonts w:asciiTheme="minorHAnsi" w:eastAsiaTheme="minorEastAsia" w:hAnsiTheme="minorHAnsi" w:cstheme="minorBidi"/>
          <w:b w:val="0"/>
          <w:bCs w:val="0"/>
          <w:caps w:val="0"/>
          <w:noProof/>
          <w:sz w:val="22"/>
          <w:szCs w:val="22"/>
        </w:rPr>
      </w:pPr>
      <w:hyperlink w:anchor="_Toc6389155" w:history="1">
        <w:r w:rsidR="00C15A2D" w:rsidRPr="00024950">
          <w:rPr>
            <w:rStyle w:val="Hyperlink"/>
            <w:rFonts w:ascii="Arial" w:eastAsia="Arial" w:hAnsi="Arial" w:cs="Arial"/>
            <w:noProof/>
          </w:rPr>
          <w:t>37.</w:t>
        </w:r>
        <w:r w:rsidR="00C15A2D">
          <w:rPr>
            <w:rFonts w:asciiTheme="minorHAnsi" w:eastAsiaTheme="minorEastAsia" w:hAnsiTheme="minorHAnsi" w:cstheme="minorBidi"/>
            <w:b w:val="0"/>
            <w:bCs w:val="0"/>
            <w:caps w:val="0"/>
            <w:noProof/>
            <w:sz w:val="22"/>
            <w:szCs w:val="22"/>
          </w:rPr>
          <w:tab/>
        </w:r>
        <w:r w:rsidR="00C15A2D" w:rsidRPr="00024950">
          <w:rPr>
            <w:rStyle w:val="Hyperlink"/>
            <w:rFonts w:ascii="Arial" w:eastAsia="Arial" w:hAnsi="Arial" w:cs="Arial"/>
            <w:noProof/>
          </w:rPr>
          <w:t>PRECEDENCE</w:t>
        </w:r>
        <w:r w:rsidR="00C15A2D">
          <w:rPr>
            <w:noProof/>
            <w:webHidden/>
          </w:rPr>
          <w:tab/>
        </w:r>
        <w:r w:rsidR="00C15A2D">
          <w:rPr>
            <w:noProof/>
            <w:webHidden/>
          </w:rPr>
          <w:fldChar w:fldCharType="begin"/>
        </w:r>
        <w:r w:rsidR="00C15A2D">
          <w:rPr>
            <w:noProof/>
            <w:webHidden/>
          </w:rPr>
          <w:instrText xml:space="preserve"> PAGEREF _Toc6389155 \h </w:instrText>
        </w:r>
        <w:r w:rsidR="00C15A2D">
          <w:rPr>
            <w:noProof/>
            <w:webHidden/>
          </w:rPr>
        </w:r>
        <w:r w:rsidR="00C15A2D">
          <w:rPr>
            <w:noProof/>
            <w:webHidden/>
          </w:rPr>
          <w:fldChar w:fldCharType="separate"/>
        </w:r>
        <w:r w:rsidR="00C15A2D">
          <w:rPr>
            <w:noProof/>
            <w:webHidden/>
          </w:rPr>
          <w:t>78</w:t>
        </w:r>
        <w:r w:rsidR="00C15A2D">
          <w:rPr>
            <w:noProof/>
            <w:webHidden/>
          </w:rPr>
          <w:fldChar w:fldCharType="end"/>
        </w:r>
      </w:hyperlink>
    </w:p>
    <w:p w14:paraId="4A0034EA" w14:textId="333C2656" w:rsidR="00C06CD4" w:rsidRDefault="00AF2CE8">
      <w:pPr>
        <w:spacing w:before="120" w:after="240"/>
        <w:rPr>
          <w:rFonts w:ascii="Arial" w:eastAsia="Arial" w:hAnsi="Arial" w:cs="Arial"/>
        </w:rPr>
      </w:pPr>
      <w:r>
        <w:fldChar w:fldCharType="end"/>
      </w:r>
    </w:p>
    <w:p w14:paraId="04FAC70F" w14:textId="77777777" w:rsidR="00C06CD4" w:rsidRDefault="00C06CD4">
      <w:pPr>
        <w:spacing w:before="120" w:after="240"/>
        <w:rPr>
          <w:rFonts w:ascii="Arial" w:eastAsia="Arial" w:hAnsi="Arial" w:cs="Arial"/>
        </w:rPr>
      </w:pPr>
    </w:p>
    <w:p w14:paraId="23B339F5" w14:textId="77777777" w:rsidR="00C06CD4" w:rsidRDefault="00C06CD4">
      <w:pPr>
        <w:spacing w:before="120" w:after="240"/>
        <w:rPr>
          <w:rFonts w:ascii="Arial" w:eastAsia="Arial" w:hAnsi="Arial" w:cs="Arial"/>
          <w:b/>
        </w:rPr>
      </w:pPr>
    </w:p>
    <w:p w14:paraId="5AE72A84" w14:textId="77777777" w:rsidR="00AF2CE8" w:rsidRDefault="00AF2CE8">
      <w:pPr>
        <w:spacing w:before="120" w:after="240"/>
        <w:rPr>
          <w:rFonts w:ascii="Arial" w:eastAsia="Arial" w:hAnsi="Arial" w:cs="Arial"/>
          <w:b/>
        </w:rPr>
      </w:pPr>
    </w:p>
    <w:p w14:paraId="7156E789" w14:textId="77777777" w:rsidR="00AF2CE8" w:rsidRDefault="00AF2CE8">
      <w:pPr>
        <w:spacing w:before="120" w:after="240"/>
        <w:rPr>
          <w:rFonts w:ascii="Arial" w:eastAsia="Arial" w:hAnsi="Arial" w:cs="Arial"/>
          <w:b/>
        </w:rPr>
      </w:pPr>
    </w:p>
    <w:p w14:paraId="2DFD6DF4" w14:textId="77777777" w:rsidR="00AF2CE8" w:rsidRDefault="00AF2CE8">
      <w:pPr>
        <w:spacing w:before="120" w:after="240"/>
        <w:rPr>
          <w:rFonts w:ascii="Arial" w:eastAsia="Arial" w:hAnsi="Arial" w:cs="Arial"/>
          <w:b/>
        </w:rPr>
      </w:pPr>
    </w:p>
    <w:p w14:paraId="6E6FF4CB" w14:textId="77777777" w:rsidR="00AF2CE8" w:rsidRDefault="00AF2CE8">
      <w:pPr>
        <w:spacing w:before="120" w:after="240"/>
        <w:rPr>
          <w:rFonts w:ascii="Arial" w:eastAsia="Arial" w:hAnsi="Arial" w:cs="Arial"/>
          <w:b/>
        </w:rPr>
      </w:pPr>
    </w:p>
    <w:p w14:paraId="580EF0B4" w14:textId="77777777" w:rsidR="00AF2CE8" w:rsidRDefault="00AF2CE8">
      <w:pPr>
        <w:spacing w:before="120" w:after="240"/>
        <w:rPr>
          <w:rFonts w:ascii="Arial" w:eastAsia="Arial" w:hAnsi="Arial" w:cs="Arial"/>
          <w:b/>
        </w:rPr>
      </w:pPr>
    </w:p>
    <w:p w14:paraId="50350507" w14:textId="77777777" w:rsidR="00AF2CE8" w:rsidRDefault="00AF2CE8">
      <w:pPr>
        <w:spacing w:before="120" w:after="240"/>
        <w:rPr>
          <w:rFonts w:ascii="Arial" w:eastAsia="Arial" w:hAnsi="Arial" w:cs="Arial"/>
          <w:b/>
        </w:rPr>
      </w:pPr>
    </w:p>
    <w:p w14:paraId="1D0EBD01" w14:textId="77777777" w:rsidR="00AF2CE8" w:rsidRDefault="00AF2CE8">
      <w:pPr>
        <w:spacing w:before="120" w:after="240"/>
        <w:rPr>
          <w:rFonts w:ascii="Arial" w:eastAsia="Arial" w:hAnsi="Arial" w:cs="Arial"/>
          <w:b/>
        </w:rPr>
      </w:pPr>
    </w:p>
    <w:p w14:paraId="59759293" w14:textId="77777777" w:rsidR="00AF2CE8" w:rsidRDefault="00AF2CE8">
      <w:pPr>
        <w:spacing w:before="120" w:after="240"/>
        <w:rPr>
          <w:rFonts w:ascii="Arial" w:eastAsia="Arial" w:hAnsi="Arial" w:cs="Arial"/>
          <w:b/>
        </w:rPr>
      </w:pPr>
    </w:p>
    <w:p w14:paraId="0E84E89F" w14:textId="77777777" w:rsidR="00AF2CE8" w:rsidRDefault="00AF2CE8">
      <w:pPr>
        <w:spacing w:before="120" w:after="240"/>
        <w:rPr>
          <w:rFonts w:ascii="Arial" w:eastAsia="Arial" w:hAnsi="Arial" w:cs="Arial"/>
          <w:b/>
        </w:rPr>
      </w:pPr>
    </w:p>
    <w:p w14:paraId="1BDCDFB9" w14:textId="77777777" w:rsidR="00AF2CE8" w:rsidRDefault="00AF2CE8">
      <w:pPr>
        <w:spacing w:before="120" w:after="240"/>
        <w:rPr>
          <w:rFonts w:ascii="Arial" w:eastAsia="Arial" w:hAnsi="Arial" w:cs="Arial"/>
          <w:b/>
        </w:rPr>
      </w:pPr>
    </w:p>
    <w:p w14:paraId="037F8C62" w14:textId="77777777" w:rsidR="00AF2CE8" w:rsidRDefault="00AF2CE8">
      <w:pPr>
        <w:spacing w:before="120" w:after="240"/>
        <w:rPr>
          <w:rFonts w:ascii="Arial" w:eastAsia="Arial" w:hAnsi="Arial" w:cs="Arial"/>
          <w:b/>
        </w:rPr>
      </w:pPr>
    </w:p>
    <w:p w14:paraId="4F394CB7" w14:textId="77777777" w:rsidR="00AF2CE8" w:rsidRDefault="00AF2CE8">
      <w:pPr>
        <w:spacing w:before="120" w:after="240"/>
        <w:rPr>
          <w:rFonts w:ascii="Arial" w:eastAsia="Arial" w:hAnsi="Arial" w:cs="Arial"/>
          <w:b/>
        </w:rPr>
      </w:pPr>
    </w:p>
    <w:p w14:paraId="32B6626B" w14:textId="77777777" w:rsidR="00C15A2D" w:rsidRDefault="00C15A2D">
      <w:pPr>
        <w:spacing w:before="120" w:after="240"/>
        <w:rPr>
          <w:rFonts w:ascii="Arial" w:eastAsia="Arial" w:hAnsi="Arial" w:cs="Arial"/>
          <w:b/>
        </w:rPr>
      </w:pPr>
    </w:p>
    <w:p w14:paraId="6440DC66" w14:textId="77777777" w:rsidR="00AF2CE8" w:rsidRDefault="00AF2CE8">
      <w:pPr>
        <w:spacing w:before="120" w:after="240"/>
        <w:rPr>
          <w:rFonts w:ascii="Arial" w:eastAsia="Arial" w:hAnsi="Arial" w:cs="Arial"/>
          <w:b/>
        </w:rPr>
      </w:pPr>
    </w:p>
    <w:p w14:paraId="2DC325A0" w14:textId="77777777" w:rsidR="00C06CD4" w:rsidRDefault="00C06CD4">
      <w:pPr>
        <w:spacing w:before="120" w:after="240"/>
        <w:rPr>
          <w:rFonts w:ascii="Arial" w:eastAsia="Arial" w:hAnsi="Arial" w:cs="Arial"/>
          <w:b/>
        </w:rPr>
      </w:pPr>
    </w:p>
    <w:p w14:paraId="328738C0" w14:textId="64DB11CC" w:rsidR="00C06CD4" w:rsidRDefault="0004353D">
      <w:pPr>
        <w:spacing w:before="120" w:after="240"/>
        <w:rPr>
          <w:rFonts w:ascii="Arial" w:eastAsia="Arial" w:hAnsi="Arial" w:cs="Arial"/>
          <w:sz w:val="22"/>
          <w:szCs w:val="22"/>
        </w:rPr>
      </w:pPr>
      <w:r>
        <w:rPr>
          <w:rFonts w:ascii="Arial" w:eastAsia="Arial" w:hAnsi="Arial" w:cs="Arial"/>
          <w:b/>
          <w:sz w:val="22"/>
          <w:szCs w:val="22"/>
        </w:rPr>
        <w:lastRenderedPageBreak/>
        <w:t xml:space="preserve">THIS AGREEMENT </w:t>
      </w:r>
      <w:r>
        <w:rPr>
          <w:rFonts w:ascii="Arial" w:eastAsia="Arial" w:hAnsi="Arial" w:cs="Arial"/>
          <w:sz w:val="22"/>
          <w:szCs w:val="22"/>
        </w:rPr>
        <w:t xml:space="preserve">is made on  </w:t>
      </w:r>
      <w:r>
        <w:rPr>
          <w:rFonts w:ascii="Arial" w:eastAsia="Arial" w:hAnsi="Arial" w:cs="Arial"/>
          <w:b/>
          <w:sz w:val="22"/>
          <w:szCs w:val="22"/>
        </w:rPr>
        <w:t>                                                                               20</w:t>
      </w:r>
    </w:p>
    <w:p w14:paraId="0898FE7C" w14:textId="77777777" w:rsidR="00C06CD4" w:rsidRDefault="0004353D">
      <w:pPr>
        <w:spacing w:after="240"/>
        <w:jc w:val="both"/>
        <w:rPr>
          <w:rFonts w:ascii="Arial" w:eastAsia="Arial" w:hAnsi="Arial" w:cs="Arial"/>
          <w:b/>
          <w:sz w:val="22"/>
          <w:szCs w:val="22"/>
        </w:rPr>
      </w:pPr>
      <w:r>
        <w:rPr>
          <w:rFonts w:ascii="Arial" w:eastAsia="Arial" w:hAnsi="Arial" w:cs="Arial"/>
          <w:b/>
          <w:sz w:val="22"/>
          <w:szCs w:val="22"/>
        </w:rPr>
        <w:t xml:space="preserve">BETWEEN </w:t>
      </w:r>
    </w:p>
    <w:p w14:paraId="7067A1A0" w14:textId="5C75951F" w:rsidR="00C06CD4" w:rsidRDefault="0004353D">
      <w:pPr>
        <w:spacing w:after="240"/>
        <w:ind w:left="720" w:hanging="720"/>
        <w:jc w:val="both"/>
        <w:rPr>
          <w:rFonts w:ascii="Arial" w:eastAsia="Arial" w:hAnsi="Arial" w:cs="Arial"/>
          <w:b/>
          <w:sz w:val="22"/>
          <w:szCs w:val="22"/>
        </w:rPr>
      </w:pPr>
      <w:r>
        <w:rPr>
          <w:rFonts w:ascii="Arial" w:eastAsia="Arial" w:hAnsi="Arial" w:cs="Arial"/>
          <w:b/>
          <w:sz w:val="22"/>
          <w:szCs w:val="22"/>
        </w:rPr>
        <w:t>(1)</w:t>
      </w:r>
      <w:r>
        <w:rPr>
          <w:rFonts w:ascii="Arial" w:eastAsia="Arial" w:hAnsi="Arial" w:cs="Arial"/>
          <w:sz w:val="22"/>
          <w:szCs w:val="22"/>
        </w:rPr>
        <w:t xml:space="preserve"> </w:t>
      </w:r>
      <w:r>
        <w:rPr>
          <w:rFonts w:ascii="Arial" w:eastAsia="Arial" w:hAnsi="Arial" w:cs="Arial"/>
          <w:sz w:val="22"/>
          <w:szCs w:val="22"/>
        </w:rPr>
        <w:tab/>
      </w:r>
      <w:r w:rsidR="00EE54A2" w:rsidRPr="004F1CAF">
        <w:rPr>
          <w:rFonts w:ascii="Arial" w:eastAsia="Arial" w:hAnsi="Arial" w:cs="Arial"/>
          <w:b/>
          <w:sz w:val="22"/>
          <w:szCs w:val="22"/>
        </w:rPr>
        <w:t>[</w:t>
      </w:r>
      <w:r w:rsidRPr="004F1CAF">
        <w:rPr>
          <w:rFonts w:ascii="Arial" w:eastAsia="Arial" w:hAnsi="Arial" w:cs="Arial"/>
          <w:b/>
          <w:sz w:val="22"/>
          <w:szCs w:val="22"/>
        </w:rPr>
        <w:t>"</w:t>
      </w:r>
      <w:r w:rsidRPr="00EE54A2">
        <w:rPr>
          <w:rFonts w:ascii="Arial" w:eastAsia="Arial" w:hAnsi="Arial" w:cs="Arial"/>
          <w:b/>
          <w:sz w:val="22"/>
          <w:szCs w:val="22"/>
        </w:rPr>
        <w:t>Supplier</w:t>
      </w:r>
      <w:r w:rsidRPr="004F1CAF">
        <w:rPr>
          <w:rFonts w:ascii="Arial" w:eastAsia="Arial" w:hAnsi="Arial" w:cs="Arial"/>
          <w:b/>
          <w:sz w:val="22"/>
          <w:szCs w:val="22"/>
        </w:rPr>
        <w:t>"</w:t>
      </w:r>
      <w:r w:rsidR="00EE54A2" w:rsidRPr="004F1CAF">
        <w:rPr>
          <w:rFonts w:ascii="Arial" w:eastAsia="Arial" w:hAnsi="Arial" w:cs="Arial"/>
          <w:b/>
          <w:sz w:val="22"/>
          <w:szCs w:val="22"/>
        </w:rPr>
        <w:t>]</w:t>
      </w:r>
      <w:r w:rsidRPr="004F1CAF">
        <w:rPr>
          <w:rFonts w:ascii="Arial" w:eastAsia="Arial" w:hAnsi="Arial" w:cs="Arial"/>
          <w:b/>
          <w:sz w:val="22"/>
          <w:szCs w:val="22"/>
        </w:rPr>
        <w:t xml:space="preserve"> </w:t>
      </w:r>
      <w:r w:rsidR="00472BE8" w:rsidRPr="00EE54A2">
        <w:rPr>
          <w:rFonts w:ascii="Arial" w:eastAsia="Arial" w:hAnsi="Arial" w:cs="Arial"/>
          <w:sz w:val="22"/>
          <w:szCs w:val="22"/>
        </w:rPr>
        <w:t xml:space="preserve">a company registered in England </w:t>
      </w:r>
      <w:r w:rsidRPr="00EE54A2">
        <w:rPr>
          <w:rFonts w:ascii="Arial" w:eastAsia="Arial" w:hAnsi="Arial" w:cs="Arial"/>
          <w:sz w:val="22"/>
          <w:szCs w:val="22"/>
        </w:rPr>
        <w:t>and</w:t>
      </w:r>
      <w:r w:rsidR="00EE54A2" w:rsidRPr="00EE54A2">
        <w:rPr>
          <w:rFonts w:ascii="Arial" w:eastAsia="Arial" w:hAnsi="Arial" w:cs="Arial"/>
          <w:sz w:val="22"/>
          <w:szCs w:val="22"/>
        </w:rPr>
        <w:t xml:space="preserve"> Wales under company number</w:t>
      </w:r>
      <w:r w:rsidR="00EE54A2" w:rsidRPr="004F1CAF">
        <w:rPr>
          <w:rFonts w:ascii="Arial" w:eastAsia="Arial" w:hAnsi="Arial" w:cs="Arial"/>
          <w:b/>
          <w:sz w:val="22"/>
          <w:szCs w:val="22"/>
        </w:rPr>
        <w:t xml:space="preserve"> [Supplier company number </w:t>
      </w:r>
      <w:r w:rsidR="00472BE8" w:rsidRPr="004F1CAF">
        <w:rPr>
          <w:rFonts w:ascii="Arial" w:eastAsia="Arial" w:hAnsi="Arial" w:cs="Arial"/>
          <w:b/>
          <w:sz w:val="22"/>
          <w:szCs w:val="22"/>
        </w:rPr>
        <w:t>and address</w:t>
      </w:r>
      <w:r w:rsidR="00EE54A2" w:rsidRPr="004F1CAF">
        <w:rPr>
          <w:rFonts w:ascii="Arial" w:eastAsia="Arial" w:hAnsi="Arial" w:cs="Arial"/>
          <w:b/>
          <w:sz w:val="22"/>
          <w:szCs w:val="22"/>
        </w:rPr>
        <w:t>] ( The “Supplier” )</w:t>
      </w:r>
      <w:r w:rsidR="00EE54A2" w:rsidRPr="004F1CAF">
        <w:rPr>
          <w:rFonts w:ascii="Arial" w:eastAsia="Arial" w:hAnsi="Arial" w:cs="Arial"/>
          <w:sz w:val="22"/>
          <w:szCs w:val="22"/>
        </w:rPr>
        <w:t>; and</w:t>
      </w:r>
    </w:p>
    <w:p w14:paraId="52B07B5F" w14:textId="2C34EB53" w:rsidR="00C06CD4" w:rsidRDefault="0004353D">
      <w:pPr>
        <w:spacing w:after="240"/>
        <w:ind w:left="720" w:hanging="720"/>
        <w:jc w:val="both"/>
        <w:rPr>
          <w:rFonts w:ascii="Arial" w:eastAsia="Arial" w:hAnsi="Arial" w:cs="Arial"/>
          <w:b/>
          <w:sz w:val="22"/>
          <w:szCs w:val="22"/>
        </w:rPr>
      </w:pPr>
      <w:r>
        <w:rPr>
          <w:rFonts w:ascii="Arial" w:eastAsia="Arial" w:hAnsi="Arial" w:cs="Arial"/>
          <w:b/>
          <w:sz w:val="22"/>
          <w:szCs w:val="22"/>
        </w:rPr>
        <w:t xml:space="preserve">(2)        </w:t>
      </w:r>
      <w:r w:rsidR="00252C5B" w:rsidRPr="00252C5B">
        <w:rPr>
          <w:rFonts w:ascii="Arial" w:eastAsia="Arial" w:hAnsi="Arial" w:cs="Arial"/>
          <w:b/>
          <w:sz w:val="22"/>
          <w:szCs w:val="22"/>
        </w:rPr>
        <w:t>[To be inserted</w:t>
      </w:r>
      <w:r w:rsidRPr="00252C5B">
        <w:rPr>
          <w:rFonts w:ascii="Arial" w:eastAsia="Arial" w:hAnsi="Arial" w:cs="Arial"/>
          <w:b/>
          <w:sz w:val="22"/>
          <w:szCs w:val="22"/>
        </w:rPr>
        <w:t>]</w:t>
      </w:r>
      <w:r w:rsidRPr="00252C5B">
        <w:rPr>
          <w:rFonts w:ascii="Arial" w:eastAsia="Arial" w:hAnsi="Arial" w:cs="Arial"/>
          <w:sz w:val="22"/>
          <w:szCs w:val="22"/>
        </w:rPr>
        <w:t xml:space="preserve"> of </w:t>
      </w:r>
      <w:r w:rsidRPr="00252C5B">
        <w:rPr>
          <w:rFonts w:ascii="Arial" w:eastAsia="Arial" w:hAnsi="Arial" w:cs="Arial"/>
          <w:b/>
          <w:sz w:val="22"/>
          <w:szCs w:val="22"/>
        </w:rPr>
        <w:t>[</w:t>
      </w:r>
      <w:r w:rsidR="00252C5B" w:rsidRPr="00252C5B">
        <w:rPr>
          <w:rFonts w:ascii="Arial" w:eastAsia="Arial" w:hAnsi="Arial" w:cs="Arial"/>
          <w:b/>
          <w:sz w:val="22"/>
          <w:szCs w:val="22"/>
        </w:rPr>
        <w:t>To be inserted]</w:t>
      </w:r>
      <w:r w:rsidRPr="00252C5B">
        <w:rPr>
          <w:rFonts w:ascii="Arial" w:eastAsia="Arial" w:hAnsi="Arial" w:cs="Arial"/>
          <w:b/>
          <w:sz w:val="22"/>
          <w:szCs w:val="22"/>
        </w:rPr>
        <w:t xml:space="preserve"> </w:t>
      </w:r>
      <w:r>
        <w:rPr>
          <w:rFonts w:ascii="Arial" w:eastAsia="Arial" w:hAnsi="Arial" w:cs="Arial"/>
          <w:sz w:val="22"/>
          <w:szCs w:val="22"/>
        </w:rPr>
        <w:t>(the "</w:t>
      </w:r>
      <w:r>
        <w:rPr>
          <w:rFonts w:ascii="Arial" w:eastAsia="Arial" w:hAnsi="Arial" w:cs="Arial"/>
          <w:b/>
          <w:sz w:val="22"/>
          <w:szCs w:val="22"/>
        </w:rPr>
        <w:t>Customer</w:t>
      </w:r>
      <w:r>
        <w:rPr>
          <w:rFonts w:ascii="Arial" w:eastAsia="Arial" w:hAnsi="Arial" w:cs="Arial"/>
          <w:sz w:val="22"/>
          <w:szCs w:val="22"/>
        </w:rPr>
        <w:t>").</w:t>
      </w:r>
    </w:p>
    <w:p w14:paraId="5779DC47" w14:textId="77777777" w:rsidR="00C06CD4" w:rsidRDefault="0004353D">
      <w:pPr>
        <w:spacing w:after="240"/>
        <w:jc w:val="both"/>
        <w:rPr>
          <w:rFonts w:ascii="Arial" w:eastAsia="Arial" w:hAnsi="Arial" w:cs="Arial"/>
          <w:b/>
          <w:sz w:val="22"/>
          <w:szCs w:val="22"/>
        </w:rPr>
      </w:pPr>
      <w:r>
        <w:rPr>
          <w:rFonts w:ascii="Arial" w:eastAsia="Arial" w:hAnsi="Arial" w:cs="Arial"/>
          <w:b/>
          <w:sz w:val="22"/>
          <w:szCs w:val="22"/>
        </w:rPr>
        <w:t>WHEREAS</w:t>
      </w:r>
    </w:p>
    <w:p w14:paraId="790477CA" w14:textId="77777777" w:rsidR="00C06CD4" w:rsidRDefault="0004353D">
      <w:pPr>
        <w:spacing w:after="240"/>
        <w:ind w:left="709" w:hanging="709"/>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Authority provides energy contracting services for eligible (public and private) entities, including volume aggregation, competitive price determination and hedging of electricity supply ("</w:t>
      </w:r>
      <w:r>
        <w:rPr>
          <w:rFonts w:ascii="Arial" w:eastAsia="Arial" w:hAnsi="Arial" w:cs="Arial"/>
          <w:b/>
          <w:sz w:val="22"/>
          <w:szCs w:val="22"/>
        </w:rPr>
        <w:t>Services</w:t>
      </w:r>
      <w:r>
        <w:rPr>
          <w:rFonts w:ascii="Arial" w:eastAsia="Arial" w:hAnsi="Arial" w:cs="Arial"/>
          <w:sz w:val="22"/>
          <w:szCs w:val="22"/>
        </w:rPr>
        <w:t>"), and the Customer is an eligible entity.</w:t>
      </w:r>
    </w:p>
    <w:p w14:paraId="3B748515" w14:textId="77777777" w:rsidR="00C06CD4" w:rsidRDefault="0004353D">
      <w:pPr>
        <w:spacing w:after="240"/>
        <w:ind w:left="709" w:hanging="709"/>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 xml:space="preserve">The Authority provides the Services through the use of the Framework Agreement with the Supplier which regulates, inter alia, the aggregation of the Customer Portfolio, the forward purchasing of electricity for the aggregated Customer Portfolio, the locking and unlocking of wholesale electricity prices, related hedging activities and the scheduling of supply of electricity to the Customers.    </w:t>
      </w:r>
    </w:p>
    <w:p w14:paraId="0022447C" w14:textId="77777777" w:rsidR="00C06CD4" w:rsidRDefault="0004353D">
      <w:pPr>
        <w:spacing w:after="240"/>
        <w:ind w:left="709" w:hanging="709"/>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To engage the Authority's Services the Customer has entered into, or is in the process of entering into, the Customer Access Agreement pursuant to which the Authority performs the Services.</w:t>
      </w:r>
    </w:p>
    <w:p w14:paraId="3DA9F1F5" w14:textId="77777777" w:rsidR="00C06CD4" w:rsidRDefault="0004353D">
      <w:pPr>
        <w:spacing w:after="240"/>
        <w:ind w:left="709" w:hanging="709"/>
        <w:jc w:val="both"/>
        <w:rPr>
          <w:rFonts w:ascii="Arial" w:eastAsia="Arial" w:hAnsi="Arial" w:cs="Arial"/>
          <w:sz w:val="22"/>
          <w:szCs w:val="22"/>
        </w:rPr>
      </w:pPr>
      <w:r>
        <w:rPr>
          <w:rFonts w:ascii="Arial" w:eastAsia="Arial" w:hAnsi="Arial" w:cs="Arial"/>
          <w:sz w:val="22"/>
          <w:szCs w:val="22"/>
        </w:rPr>
        <w:t>(D)</w:t>
      </w:r>
      <w:r>
        <w:rPr>
          <w:rFonts w:ascii="Arial" w:eastAsia="Arial" w:hAnsi="Arial" w:cs="Arial"/>
          <w:sz w:val="22"/>
          <w:szCs w:val="22"/>
        </w:rPr>
        <w:tab/>
        <w:t>The Supplier wishes to sell and supply electricity to the Customer and the Customer wishes to buy and take delivery of electricity from the Supplier using the Services. Such supply shall be for the commercial purposes of managing its costs of purchasing electricity for its business and not for any speculative or investment purpose.</w:t>
      </w:r>
    </w:p>
    <w:p w14:paraId="3BB42497" w14:textId="77777777" w:rsidR="00C06CD4" w:rsidRDefault="0004353D">
      <w:pPr>
        <w:spacing w:after="240"/>
        <w:ind w:left="709" w:hanging="709"/>
        <w:jc w:val="both"/>
        <w:rPr>
          <w:rFonts w:ascii="Arial" w:eastAsia="Arial" w:hAnsi="Arial" w:cs="Arial"/>
          <w:sz w:val="22"/>
          <w:szCs w:val="22"/>
        </w:rPr>
      </w:pPr>
      <w:r>
        <w:rPr>
          <w:rFonts w:ascii="Arial" w:eastAsia="Arial" w:hAnsi="Arial" w:cs="Arial"/>
          <w:sz w:val="22"/>
          <w:szCs w:val="22"/>
        </w:rPr>
        <w:t>(E)</w:t>
      </w:r>
      <w:r>
        <w:rPr>
          <w:rFonts w:ascii="Arial" w:eastAsia="Arial" w:hAnsi="Arial" w:cs="Arial"/>
          <w:sz w:val="22"/>
          <w:szCs w:val="22"/>
        </w:rPr>
        <w:tab/>
        <w:t>It is the intention of the Parties that this Agreement governs the terms and conditions for the sale, delivery and purchase of such supply.</w:t>
      </w:r>
    </w:p>
    <w:p w14:paraId="08EC7BE4" w14:textId="77777777" w:rsidR="00C06CD4" w:rsidRDefault="0004353D">
      <w:pPr>
        <w:spacing w:after="240"/>
        <w:ind w:left="709" w:hanging="709"/>
        <w:jc w:val="both"/>
        <w:rPr>
          <w:rFonts w:ascii="Arial" w:eastAsia="Arial" w:hAnsi="Arial" w:cs="Arial"/>
          <w:sz w:val="22"/>
          <w:szCs w:val="22"/>
          <w:u w:val="single"/>
        </w:rPr>
      </w:pPr>
      <w:r>
        <w:rPr>
          <w:rFonts w:ascii="Arial" w:eastAsia="Arial" w:hAnsi="Arial" w:cs="Arial"/>
          <w:sz w:val="22"/>
          <w:szCs w:val="22"/>
        </w:rPr>
        <w:t>(F)</w:t>
      </w:r>
      <w:r>
        <w:rPr>
          <w:rFonts w:ascii="Arial" w:eastAsia="Arial" w:hAnsi="Arial" w:cs="Arial"/>
          <w:sz w:val="22"/>
          <w:szCs w:val="22"/>
        </w:rPr>
        <w:tab/>
        <w:t>The Framework Agreement also provides for the ordering of Ancillary Services in accordance with the Ordering Procedures.</w:t>
      </w:r>
      <w:r>
        <w:rPr>
          <w:rFonts w:ascii="Arial" w:eastAsia="Arial" w:hAnsi="Arial" w:cs="Arial"/>
          <w:sz w:val="22"/>
          <w:szCs w:val="22"/>
          <w:u w:val="single"/>
        </w:rPr>
        <w:t xml:space="preserve">   </w:t>
      </w:r>
    </w:p>
    <w:p w14:paraId="735994CB" w14:textId="25E6AE57" w:rsidR="00C06CD4" w:rsidRDefault="00C06CD4">
      <w:pPr>
        <w:rPr>
          <w:rFonts w:ascii="Arial" w:eastAsia="Arial" w:hAnsi="Arial" w:cs="Arial"/>
          <w:b/>
          <w:smallCaps/>
          <w:sz w:val="22"/>
          <w:szCs w:val="22"/>
          <w:u w:val="single"/>
        </w:rPr>
      </w:pPr>
    </w:p>
    <w:p w14:paraId="6C5BBD73" w14:textId="77777777" w:rsidR="00EE54A2" w:rsidRDefault="00EE54A2">
      <w:pPr>
        <w:spacing w:after="240"/>
        <w:jc w:val="both"/>
        <w:rPr>
          <w:rFonts w:ascii="Arial" w:eastAsia="Arial" w:hAnsi="Arial" w:cs="Arial"/>
          <w:b/>
          <w:smallCaps/>
          <w:sz w:val="22"/>
          <w:szCs w:val="22"/>
        </w:rPr>
      </w:pPr>
    </w:p>
    <w:p w14:paraId="167FC3DD" w14:textId="77777777" w:rsidR="00EE54A2" w:rsidRDefault="00EE54A2">
      <w:pPr>
        <w:spacing w:after="240"/>
        <w:jc w:val="both"/>
        <w:rPr>
          <w:rFonts w:ascii="Arial" w:eastAsia="Arial" w:hAnsi="Arial" w:cs="Arial"/>
          <w:b/>
          <w:smallCaps/>
          <w:sz w:val="22"/>
          <w:szCs w:val="22"/>
        </w:rPr>
      </w:pPr>
    </w:p>
    <w:p w14:paraId="3E89BC18" w14:textId="77777777" w:rsidR="00EE54A2" w:rsidRDefault="00EE54A2">
      <w:pPr>
        <w:spacing w:after="240"/>
        <w:jc w:val="both"/>
        <w:rPr>
          <w:rFonts w:ascii="Arial" w:eastAsia="Arial" w:hAnsi="Arial" w:cs="Arial"/>
          <w:b/>
          <w:smallCaps/>
          <w:sz w:val="22"/>
          <w:szCs w:val="22"/>
        </w:rPr>
      </w:pPr>
    </w:p>
    <w:p w14:paraId="4501B125" w14:textId="77777777" w:rsidR="00EE54A2" w:rsidRDefault="00EE54A2">
      <w:pPr>
        <w:spacing w:after="240"/>
        <w:jc w:val="both"/>
        <w:rPr>
          <w:rFonts w:ascii="Arial" w:eastAsia="Arial" w:hAnsi="Arial" w:cs="Arial"/>
          <w:b/>
          <w:smallCaps/>
          <w:sz w:val="22"/>
          <w:szCs w:val="22"/>
        </w:rPr>
      </w:pPr>
    </w:p>
    <w:p w14:paraId="216CF766" w14:textId="01969840" w:rsidR="00EE54A2" w:rsidRDefault="0004353D">
      <w:pPr>
        <w:spacing w:after="240"/>
        <w:jc w:val="both"/>
        <w:rPr>
          <w:rFonts w:ascii="Arial" w:eastAsia="Arial" w:hAnsi="Arial" w:cs="Arial"/>
          <w:b/>
          <w:sz w:val="22"/>
          <w:szCs w:val="22"/>
          <w:u w:val="single"/>
        </w:rPr>
      </w:pPr>
      <w:r w:rsidRPr="004F1CAF">
        <w:rPr>
          <w:rFonts w:ascii="Arial" w:eastAsia="Arial" w:hAnsi="Arial" w:cs="Arial"/>
          <w:b/>
          <w:smallCaps/>
          <w:sz w:val="22"/>
          <w:szCs w:val="22"/>
        </w:rPr>
        <w:lastRenderedPageBreak/>
        <w:t>WHEREBY IT IS AGREED</w:t>
      </w:r>
      <w:r w:rsidRPr="004F1CAF">
        <w:rPr>
          <w:rFonts w:ascii="Arial" w:eastAsia="Arial" w:hAnsi="Arial" w:cs="Arial"/>
          <w:b/>
          <w:sz w:val="22"/>
          <w:szCs w:val="22"/>
        </w:rPr>
        <w:t xml:space="preserve"> as follows: </w:t>
      </w:r>
    </w:p>
    <w:p w14:paraId="0B2A7256" w14:textId="1DBAFE8C" w:rsidR="00C06CD4" w:rsidRDefault="0004353D">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PART 1 - COMMERCIAL TERMS AND CONDITIONS FOR THE SUPPLY OF ELECTRICITY</w:t>
      </w:r>
    </w:p>
    <w:p w14:paraId="76710223" w14:textId="77777777" w:rsidR="00C06CD4" w:rsidRDefault="00C06CD4">
      <w:pPr>
        <w:pBdr>
          <w:top w:val="nil"/>
          <w:left w:val="nil"/>
          <w:bottom w:val="nil"/>
          <w:right w:val="nil"/>
          <w:between w:val="nil"/>
        </w:pBdr>
        <w:ind w:left="720" w:hanging="360"/>
        <w:rPr>
          <w:rFonts w:ascii="Arial" w:eastAsia="Arial" w:hAnsi="Arial" w:cs="Arial"/>
          <w:b/>
          <w:color w:val="000000"/>
          <w:sz w:val="22"/>
          <w:szCs w:val="22"/>
          <w:u w:val="single"/>
        </w:rPr>
      </w:pPr>
    </w:p>
    <w:p w14:paraId="686C020E" w14:textId="77777777" w:rsidR="00C06CD4" w:rsidRDefault="0004353D">
      <w:pPr>
        <w:pStyle w:val="Heading1"/>
        <w:numPr>
          <w:ilvl w:val="0"/>
          <w:numId w:val="1"/>
        </w:numPr>
        <w:rPr>
          <w:rFonts w:ascii="Arial" w:eastAsia="Arial" w:hAnsi="Arial" w:cs="Arial"/>
          <w:sz w:val="22"/>
          <w:szCs w:val="22"/>
        </w:rPr>
      </w:pPr>
      <w:bookmarkStart w:id="2" w:name="_Toc6389118"/>
      <w:r>
        <w:rPr>
          <w:rFonts w:ascii="Arial" w:eastAsia="Arial" w:hAnsi="Arial" w:cs="Arial"/>
          <w:sz w:val="22"/>
          <w:szCs w:val="22"/>
        </w:rPr>
        <w:t>COMMERCIAL TERMS</w:t>
      </w:r>
      <w:bookmarkEnd w:id="2"/>
    </w:p>
    <w:p w14:paraId="1297D158" w14:textId="77777777" w:rsidR="00C06CD4" w:rsidRDefault="0004353D">
      <w:pPr>
        <w:pStyle w:val="Heading2"/>
        <w:numPr>
          <w:ilvl w:val="1"/>
          <w:numId w:val="1"/>
        </w:numPr>
      </w:pPr>
      <w:r>
        <w:rPr>
          <w:rFonts w:ascii="Arial" w:eastAsia="Arial" w:hAnsi="Arial" w:cs="Arial"/>
        </w:rPr>
        <w:t>The Supplier shall supply the Customer with electricity, and the Customer shall take delivery of such electricity, on the following terms:</w:t>
      </w:r>
    </w:p>
    <w:p w14:paraId="6546D2EA" w14:textId="77777777" w:rsidR="00C06CD4" w:rsidRDefault="0004353D">
      <w:pPr>
        <w:pStyle w:val="Heading2"/>
        <w:ind w:left="4320" w:hanging="3611"/>
        <w:rPr>
          <w:rFonts w:ascii="Arial" w:eastAsia="Arial" w:hAnsi="Arial" w:cs="Arial"/>
        </w:rPr>
      </w:pPr>
      <w:bookmarkStart w:id="3" w:name="_2et92p0" w:colFirst="0" w:colLast="0"/>
      <w:bookmarkEnd w:id="3"/>
      <w:r>
        <w:rPr>
          <w:rFonts w:ascii="Arial" w:eastAsia="Arial" w:hAnsi="Arial" w:cs="Arial"/>
          <w:b/>
        </w:rPr>
        <w:t>Contract Period:</w:t>
      </w:r>
      <w:r>
        <w:rPr>
          <w:rFonts w:ascii="Arial" w:eastAsia="Arial" w:hAnsi="Arial" w:cs="Arial"/>
        </w:rPr>
        <w:t xml:space="preserve"> </w:t>
      </w:r>
      <w:r>
        <w:rPr>
          <w:rFonts w:ascii="Arial" w:eastAsia="Arial" w:hAnsi="Arial" w:cs="Arial"/>
        </w:rPr>
        <w:tab/>
        <w:t>[1 or 3 years on from the Earliest Supply Start Date a rolling basis]</w:t>
      </w:r>
    </w:p>
    <w:p w14:paraId="691652D1" w14:textId="77777777" w:rsidR="00C06CD4" w:rsidRDefault="0004353D">
      <w:pPr>
        <w:pStyle w:val="Heading2"/>
        <w:ind w:left="4320" w:hanging="3611"/>
        <w:rPr>
          <w:rFonts w:ascii="Arial" w:eastAsia="Arial" w:hAnsi="Arial" w:cs="Arial"/>
        </w:rPr>
      </w:pPr>
      <w:bookmarkStart w:id="4" w:name="_tyjcwt" w:colFirst="0" w:colLast="0"/>
      <w:bookmarkEnd w:id="4"/>
      <w:r>
        <w:rPr>
          <w:rFonts w:ascii="Arial" w:eastAsia="Arial" w:hAnsi="Arial" w:cs="Arial"/>
          <w:b/>
        </w:rPr>
        <w:t>Earliest Supply Start Date:</w:t>
      </w:r>
      <w:r>
        <w:rPr>
          <w:rFonts w:ascii="Arial" w:eastAsia="Arial" w:hAnsi="Arial" w:cs="Arial"/>
        </w:rPr>
        <w:tab/>
        <w:t>[To be inserted]</w:t>
      </w:r>
    </w:p>
    <w:p w14:paraId="187406C7" w14:textId="77777777" w:rsidR="00C06CD4" w:rsidRDefault="0004353D">
      <w:pPr>
        <w:pStyle w:val="Heading2"/>
        <w:ind w:left="4320" w:hanging="3611"/>
        <w:rPr>
          <w:rFonts w:ascii="Arial" w:eastAsia="Arial" w:hAnsi="Arial" w:cs="Arial"/>
        </w:rPr>
      </w:pPr>
      <w:bookmarkStart w:id="5" w:name="_3dy6vkm" w:colFirst="0" w:colLast="0"/>
      <w:bookmarkEnd w:id="5"/>
      <w:r>
        <w:rPr>
          <w:rFonts w:ascii="Arial" w:eastAsia="Arial" w:hAnsi="Arial" w:cs="Arial"/>
          <w:b/>
        </w:rPr>
        <w:t>Supply Points:</w:t>
      </w:r>
      <w:r>
        <w:rPr>
          <w:rFonts w:ascii="Arial" w:eastAsia="Arial" w:hAnsi="Arial" w:cs="Arial"/>
        </w:rPr>
        <w:tab/>
        <w:t xml:space="preserve">[To be inserted (as separate spreadsheet where necessary)] [ </w:t>
      </w:r>
      <w:r>
        <w:rPr>
          <w:rFonts w:ascii="Arial" w:eastAsia="Arial" w:hAnsi="Arial" w:cs="Arial"/>
          <w:i/>
        </w:rPr>
        <w:t>including the EAC ]</w:t>
      </w:r>
    </w:p>
    <w:p w14:paraId="3634B485" w14:textId="77777777" w:rsidR="00C06CD4" w:rsidRDefault="0004353D">
      <w:pPr>
        <w:pStyle w:val="Heading2"/>
        <w:ind w:left="4320" w:hanging="3611"/>
        <w:rPr>
          <w:rFonts w:ascii="Arial" w:eastAsia="Arial" w:hAnsi="Arial" w:cs="Arial"/>
        </w:rPr>
      </w:pPr>
      <w:r>
        <w:rPr>
          <w:rFonts w:ascii="Arial" w:eastAsia="Arial" w:hAnsi="Arial" w:cs="Arial"/>
          <w:b/>
        </w:rPr>
        <w:t>Details of the Meter Operator:</w:t>
      </w:r>
      <w:r>
        <w:rPr>
          <w:rFonts w:ascii="Arial" w:eastAsia="Arial" w:hAnsi="Arial" w:cs="Arial"/>
        </w:rPr>
        <w:tab/>
        <w:t>[To be inserted]</w:t>
      </w:r>
    </w:p>
    <w:p w14:paraId="1EFE1CF3" w14:textId="77777777" w:rsidR="00C06CD4" w:rsidRDefault="0004353D">
      <w:pPr>
        <w:pStyle w:val="Heading2"/>
        <w:ind w:left="4320" w:hanging="3611"/>
        <w:rPr>
          <w:rFonts w:ascii="Arial" w:eastAsia="Arial" w:hAnsi="Arial" w:cs="Arial"/>
        </w:rPr>
      </w:pPr>
      <w:r>
        <w:rPr>
          <w:rFonts w:ascii="Arial" w:eastAsia="Arial" w:hAnsi="Arial" w:cs="Arial"/>
          <w:b/>
        </w:rPr>
        <w:t>Details of the Data Collector</w:t>
      </w:r>
      <w:r>
        <w:rPr>
          <w:rFonts w:ascii="Arial" w:eastAsia="Arial" w:hAnsi="Arial" w:cs="Arial"/>
        </w:rPr>
        <w:t>:</w:t>
      </w:r>
      <w:r>
        <w:rPr>
          <w:rFonts w:ascii="Arial" w:eastAsia="Arial" w:hAnsi="Arial" w:cs="Arial"/>
        </w:rPr>
        <w:tab/>
        <w:t>[To be inserted]</w:t>
      </w:r>
    </w:p>
    <w:p w14:paraId="15A94676" w14:textId="77777777" w:rsidR="00C06CD4" w:rsidRDefault="0004353D">
      <w:pPr>
        <w:pStyle w:val="Heading2"/>
        <w:ind w:left="4320" w:hanging="3611"/>
        <w:rPr>
          <w:rFonts w:ascii="Arial" w:eastAsia="Arial" w:hAnsi="Arial" w:cs="Arial"/>
          <w:b/>
        </w:rPr>
      </w:pPr>
      <w:r>
        <w:rPr>
          <w:rFonts w:ascii="Arial" w:eastAsia="Arial" w:hAnsi="Arial" w:cs="Arial"/>
          <w:b/>
        </w:rPr>
        <w:t>Details of the Data Aggregator:</w:t>
      </w:r>
      <w:r>
        <w:rPr>
          <w:rFonts w:ascii="Arial" w:eastAsia="Arial" w:hAnsi="Arial" w:cs="Arial"/>
          <w:b/>
        </w:rPr>
        <w:tab/>
      </w:r>
      <w:r>
        <w:rPr>
          <w:rFonts w:ascii="Arial" w:eastAsia="Arial" w:hAnsi="Arial" w:cs="Arial"/>
        </w:rPr>
        <w:t>[To be inserted]</w:t>
      </w:r>
      <w:r>
        <w:rPr>
          <w:rFonts w:ascii="Arial" w:eastAsia="Arial" w:hAnsi="Arial" w:cs="Arial"/>
          <w:b/>
        </w:rPr>
        <w:t xml:space="preserve"> </w:t>
      </w:r>
    </w:p>
    <w:p w14:paraId="1A00C87A" w14:textId="77777777" w:rsidR="00C06CD4" w:rsidRDefault="0004353D">
      <w:pPr>
        <w:pStyle w:val="Heading2"/>
        <w:ind w:left="4320" w:hanging="3611"/>
        <w:rPr>
          <w:rFonts w:ascii="Arial" w:eastAsia="Arial" w:hAnsi="Arial" w:cs="Arial"/>
        </w:rPr>
      </w:pPr>
      <w:r>
        <w:rPr>
          <w:rFonts w:ascii="Arial" w:eastAsia="Arial" w:hAnsi="Arial" w:cs="Arial"/>
          <w:b/>
        </w:rPr>
        <w:t>Payment method:</w:t>
      </w:r>
      <w:r>
        <w:rPr>
          <w:rFonts w:ascii="Arial" w:eastAsia="Arial" w:hAnsi="Arial" w:cs="Arial"/>
          <w:b/>
        </w:rPr>
        <w:tab/>
      </w:r>
      <w:r>
        <w:rPr>
          <w:rFonts w:ascii="Arial" w:eastAsia="Arial" w:hAnsi="Arial" w:cs="Arial"/>
        </w:rPr>
        <w:t>The Customer may elect any one of the following payment methods:</w:t>
      </w:r>
      <w:r>
        <w:rPr>
          <w:rFonts w:ascii="Arial" w:eastAsia="Arial" w:hAnsi="Arial" w:cs="Arial"/>
        </w:rPr>
        <w:tab/>
      </w:r>
      <w:r>
        <w:rPr>
          <w:rFonts w:ascii="Arial" w:eastAsia="Arial" w:hAnsi="Arial" w:cs="Arial"/>
        </w:rPr>
        <w:tab/>
      </w:r>
    </w:p>
    <w:p w14:paraId="2B17BF39" w14:textId="77777777" w:rsidR="00C06CD4" w:rsidRDefault="0004353D">
      <w:pPr>
        <w:pStyle w:val="Heading4"/>
        <w:numPr>
          <w:ilvl w:val="6"/>
          <w:numId w:val="2"/>
        </w:numPr>
      </w:pPr>
      <w:r>
        <w:rPr>
          <w:rFonts w:ascii="Arial" w:eastAsia="Arial" w:hAnsi="Arial" w:cs="Arial"/>
        </w:rPr>
        <w:t>direct debit;</w:t>
      </w:r>
    </w:p>
    <w:p w14:paraId="490FAB73" w14:textId="77777777" w:rsidR="00C06CD4" w:rsidRDefault="0004353D">
      <w:pPr>
        <w:pStyle w:val="Heading4"/>
        <w:numPr>
          <w:ilvl w:val="6"/>
          <w:numId w:val="2"/>
        </w:numPr>
      </w:pPr>
      <w:r>
        <w:rPr>
          <w:rFonts w:ascii="Arial" w:eastAsia="Arial" w:hAnsi="Arial" w:cs="Arial"/>
        </w:rPr>
        <w:t>BACS; or</w:t>
      </w:r>
    </w:p>
    <w:p w14:paraId="79312806" w14:textId="77777777" w:rsidR="00C06CD4" w:rsidRDefault="0004353D">
      <w:pPr>
        <w:pStyle w:val="Heading4"/>
        <w:numPr>
          <w:ilvl w:val="6"/>
          <w:numId w:val="2"/>
        </w:numPr>
      </w:pPr>
      <w:r>
        <w:rPr>
          <w:rFonts w:ascii="Arial" w:eastAsia="Arial" w:hAnsi="Arial" w:cs="Arial"/>
        </w:rPr>
        <w:t>GPC Card</w:t>
      </w:r>
    </w:p>
    <w:p w14:paraId="6DD978CB" w14:textId="77777777" w:rsidR="00C06CD4" w:rsidRDefault="0004353D">
      <w:pPr>
        <w:pStyle w:val="Heading2"/>
        <w:ind w:left="4320" w:hanging="3583"/>
        <w:rPr>
          <w:rFonts w:ascii="Arial" w:eastAsia="Arial" w:hAnsi="Arial" w:cs="Arial"/>
        </w:rPr>
      </w:pPr>
      <w:r>
        <w:rPr>
          <w:rFonts w:ascii="Arial" w:eastAsia="Arial" w:hAnsi="Arial" w:cs="Arial"/>
          <w:b/>
        </w:rPr>
        <w:t>Payment date:</w:t>
      </w:r>
      <w:r>
        <w:rPr>
          <w:rFonts w:ascii="Arial" w:eastAsia="Arial" w:hAnsi="Arial" w:cs="Arial"/>
        </w:rPr>
        <w:tab/>
        <w:t>[The Customer may elect to pay invoices issued under this Agreement:</w:t>
      </w:r>
    </w:p>
    <w:p w14:paraId="4AFC0572" w14:textId="77777777" w:rsidR="00C06CD4" w:rsidRDefault="0004353D">
      <w:pPr>
        <w:pStyle w:val="Heading4"/>
        <w:numPr>
          <w:ilvl w:val="6"/>
          <w:numId w:val="2"/>
        </w:numPr>
      </w:pPr>
      <w:r>
        <w:rPr>
          <w:rFonts w:ascii="Arial" w:eastAsia="Arial" w:hAnsi="Arial" w:cs="Arial"/>
        </w:rPr>
        <w:t>on the 7th Day of the Month following the Supply Month;</w:t>
      </w:r>
    </w:p>
    <w:p w14:paraId="4169D070" w14:textId="77777777" w:rsidR="00C06CD4" w:rsidRDefault="0004353D">
      <w:pPr>
        <w:pStyle w:val="Heading4"/>
        <w:numPr>
          <w:ilvl w:val="6"/>
          <w:numId w:val="2"/>
        </w:numPr>
      </w:pPr>
      <w:bookmarkStart w:id="6" w:name="_uthe8ramph5y" w:colFirst="0" w:colLast="0"/>
      <w:bookmarkEnd w:id="6"/>
      <w:r>
        <w:rPr>
          <w:rFonts w:ascii="Arial" w:eastAsia="Arial" w:hAnsi="Arial" w:cs="Arial"/>
        </w:rPr>
        <w:t>on the 10th Day of the Month following the Supply Month;</w:t>
      </w:r>
    </w:p>
    <w:p w14:paraId="056770AC" w14:textId="77777777" w:rsidR="00C06CD4" w:rsidRDefault="0004353D">
      <w:pPr>
        <w:pStyle w:val="Heading4"/>
        <w:numPr>
          <w:ilvl w:val="6"/>
          <w:numId w:val="2"/>
        </w:numPr>
      </w:pPr>
      <w:r>
        <w:rPr>
          <w:rFonts w:ascii="Arial" w:eastAsia="Arial" w:hAnsi="Arial" w:cs="Arial"/>
        </w:rPr>
        <w:t>on the 14th Day of the Month following the Supply Month;</w:t>
      </w:r>
    </w:p>
    <w:p w14:paraId="6C5A2277" w14:textId="77777777" w:rsidR="00C06CD4" w:rsidRDefault="0004353D">
      <w:pPr>
        <w:pStyle w:val="Heading4"/>
        <w:numPr>
          <w:ilvl w:val="6"/>
          <w:numId w:val="2"/>
        </w:numPr>
      </w:pPr>
      <w:r>
        <w:rPr>
          <w:rFonts w:ascii="Arial" w:eastAsia="Arial" w:hAnsi="Arial" w:cs="Arial"/>
        </w:rPr>
        <w:lastRenderedPageBreak/>
        <w:t>on the 21st Day of the Month following the Supply Month;</w:t>
      </w:r>
    </w:p>
    <w:p w14:paraId="58E920F8" w14:textId="77777777" w:rsidR="00C06CD4" w:rsidRDefault="0004353D">
      <w:pPr>
        <w:pStyle w:val="Heading4"/>
        <w:numPr>
          <w:ilvl w:val="6"/>
          <w:numId w:val="2"/>
        </w:numPr>
      </w:pPr>
      <w:r>
        <w:rPr>
          <w:rFonts w:ascii="Arial" w:eastAsia="Arial" w:hAnsi="Arial" w:cs="Arial"/>
        </w:rPr>
        <w:t>on the 28th Day of the Month following the Supply Month; or</w:t>
      </w:r>
    </w:p>
    <w:p w14:paraId="02A2C01C" w14:textId="77777777" w:rsidR="00C06CD4" w:rsidRDefault="0004353D">
      <w:pPr>
        <w:pStyle w:val="Heading4"/>
        <w:numPr>
          <w:ilvl w:val="6"/>
          <w:numId w:val="2"/>
        </w:numPr>
      </w:pPr>
      <w:r>
        <w:rPr>
          <w:rFonts w:ascii="Arial" w:eastAsia="Arial" w:hAnsi="Arial" w:cs="Arial"/>
        </w:rPr>
        <w:t>on the 30th Day of the Month following the Supply Month]</w:t>
      </w:r>
    </w:p>
    <w:p w14:paraId="38B0A8DF" w14:textId="60D432A2" w:rsidR="00C06CD4" w:rsidRDefault="0004353D">
      <w:pPr>
        <w:tabs>
          <w:tab w:val="left" w:pos="4395"/>
        </w:tabs>
        <w:ind w:left="4395" w:hanging="3675"/>
        <w:jc w:val="both"/>
        <w:rPr>
          <w:rFonts w:ascii="Arial" w:eastAsia="Arial" w:hAnsi="Arial" w:cs="Arial"/>
          <w:sz w:val="22"/>
          <w:szCs w:val="22"/>
        </w:rPr>
      </w:pPr>
      <w:r>
        <w:rPr>
          <w:rFonts w:ascii="Arial" w:eastAsia="Arial" w:hAnsi="Arial" w:cs="Arial"/>
          <w:b/>
          <w:sz w:val="22"/>
          <w:szCs w:val="22"/>
        </w:rPr>
        <w:t>Invoice format:</w:t>
      </w:r>
      <w:r>
        <w:rPr>
          <w:rFonts w:ascii="Arial" w:eastAsia="Arial" w:hAnsi="Arial" w:cs="Arial"/>
          <w:b/>
          <w:sz w:val="22"/>
          <w:szCs w:val="22"/>
        </w:rPr>
        <w:tab/>
      </w:r>
      <w:r>
        <w:rPr>
          <w:rFonts w:ascii="Arial" w:eastAsia="Arial" w:hAnsi="Arial" w:cs="Arial"/>
          <w:sz w:val="22"/>
          <w:szCs w:val="22"/>
        </w:rPr>
        <w:t>The Customer may, subject to Applicable Laws, elect any one or more of the following formats for receiving invoices:</w:t>
      </w:r>
    </w:p>
    <w:p w14:paraId="6C4B3D6A" w14:textId="77777777" w:rsidR="00C06CD4" w:rsidRDefault="00C06CD4">
      <w:pPr>
        <w:tabs>
          <w:tab w:val="left" w:pos="4395"/>
        </w:tabs>
        <w:ind w:left="4395" w:hanging="3675"/>
        <w:jc w:val="both"/>
        <w:rPr>
          <w:rFonts w:ascii="Arial" w:eastAsia="Arial" w:hAnsi="Arial" w:cs="Arial"/>
          <w:sz w:val="22"/>
          <w:szCs w:val="22"/>
        </w:rPr>
      </w:pPr>
    </w:p>
    <w:p w14:paraId="1D800A84" w14:textId="77777777" w:rsidR="00C06CD4" w:rsidRDefault="0004353D">
      <w:pPr>
        <w:pStyle w:val="Heading4"/>
        <w:numPr>
          <w:ilvl w:val="6"/>
          <w:numId w:val="2"/>
        </w:numPr>
      </w:pPr>
      <w:r>
        <w:rPr>
          <w:rFonts w:ascii="Arial" w:eastAsia="Arial" w:hAnsi="Arial" w:cs="Arial"/>
        </w:rPr>
        <w:t>hard copy;</w:t>
      </w:r>
    </w:p>
    <w:p w14:paraId="542018EF" w14:textId="77777777" w:rsidR="00C06CD4" w:rsidRDefault="0004353D">
      <w:pPr>
        <w:pStyle w:val="Heading4"/>
        <w:numPr>
          <w:ilvl w:val="6"/>
          <w:numId w:val="2"/>
        </w:numPr>
      </w:pPr>
      <w:r>
        <w:rPr>
          <w:rFonts w:ascii="Arial" w:eastAsia="Arial" w:hAnsi="Arial" w:cs="Arial"/>
        </w:rPr>
        <w:t>e-billing;</w:t>
      </w:r>
    </w:p>
    <w:p w14:paraId="6E695E64" w14:textId="77777777" w:rsidR="00C06CD4" w:rsidRDefault="0004353D">
      <w:pPr>
        <w:pStyle w:val="Heading4"/>
        <w:numPr>
          <w:ilvl w:val="6"/>
          <w:numId w:val="2"/>
        </w:numPr>
      </w:pPr>
      <w:r>
        <w:rPr>
          <w:rFonts w:ascii="Arial" w:eastAsia="Arial" w:hAnsi="Arial" w:cs="Arial"/>
        </w:rPr>
        <w:t>EDI; or</w:t>
      </w:r>
    </w:p>
    <w:p w14:paraId="5B570CCD" w14:textId="47A75209" w:rsidR="00C06CD4" w:rsidRDefault="0004353D">
      <w:pPr>
        <w:pStyle w:val="Heading4"/>
        <w:numPr>
          <w:ilvl w:val="6"/>
          <w:numId w:val="2"/>
        </w:numPr>
      </w:pPr>
      <w:r>
        <w:rPr>
          <w:rFonts w:ascii="Arial" w:eastAsia="Arial" w:hAnsi="Arial" w:cs="Arial"/>
        </w:rPr>
        <w:t>other format agreed between the Parties.</w:t>
      </w:r>
    </w:p>
    <w:p w14:paraId="3592F2A9" w14:textId="50A1ADFE" w:rsidR="00C06CD4" w:rsidRDefault="0004353D">
      <w:pPr>
        <w:ind w:firstLine="720"/>
        <w:jc w:val="both"/>
        <w:rPr>
          <w:rFonts w:ascii="Arial" w:eastAsia="Arial" w:hAnsi="Arial" w:cs="Arial"/>
          <w:sz w:val="22"/>
          <w:szCs w:val="22"/>
        </w:rPr>
      </w:pPr>
      <w:r>
        <w:rPr>
          <w:rFonts w:ascii="Arial" w:eastAsia="Arial" w:hAnsi="Arial" w:cs="Arial"/>
          <w:b/>
          <w:sz w:val="22"/>
          <w:szCs w:val="22"/>
        </w:rPr>
        <w:t>Supplier's Bank Account:</w:t>
      </w:r>
      <w:r>
        <w:rPr>
          <w:rFonts w:ascii="Arial" w:eastAsia="Arial" w:hAnsi="Arial" w:cs="Arial"/>
          <w:b/>
          <w:sz w:val="22"/>
          <w:szCs w:val="22"/>
        </w:rPr>
        <w:tab/>
      </w:r>
      <w:r>
        <w:rPr>
          <w:rFonts w:ascii="Arial" w:eastAsia="Arial" w:hAnsi="Arial" w:cs="Arial"/>
          <w:sz w:val="22"/>
          <w:szCs w:val="22"/>
        </w:rPr>
        <w:tab/>
        <w:t xml:space="preserve">Bank: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6173FD3B" w14:textId="7DE388B1"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S.W.I.F.T.: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39C6B758" w14:textId="1FF50D7B"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Sort Code: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7748EED" w14:textId="49C7A18F"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Account No.: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6D9BD969" w14:textId="77777777" w:rsidR="00C06CD4" w:rsidRDefault="00C06CD4">
      <w:pPr>
        <w:ind w:firstLine="720"/>
        <w:jc w:val="both"/>
        <w:rPr>
          <w:rFonts w:ascii="Arial" w:eastAsia="Arial" w:hAnsi="Arial" w:cs="Arial"/>
          <w:b/>
          <w:sz w:val="22"/>
          <w:szCs w:val="22"/>
        </w:rPr>
      </w:pPr>
    </w:p>
    <w:p w14:paraId="0EF07DA5" w14:textId="79CC41AF" w:rsidR="00C06CD4" w:rsidRDefault="0004353D">
      <w:pPr>
        <w:ind w:firstLine="720"/>
        <w:jc w:val="both"/>
        <w:rPr>
          <w:rFonts w:ascii="Arial" w:eastAsia="Arial" w:hAnsi="Arial" w:cs="Arial"/>
          <w:sz w:val="22"/>
          <w:szCs w:val="22"/>
        </w:rPr>
      </w:pPr>
      <w:r>
        <w:rPr>
          <w:rFonts w:ascii="Arial" w:eastAsia="Arial" w:hAnsi="Arial" w:cs="Arial"/>
          <w:b/>
          <w:sz w:val="22"/>
          <w:szCs w:val="22"/>
        </w:rPr>
        <w:t>Customer's Bank Account:</w:t>
      </w: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 xml:space="preserve">Bank: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3B10D704" w14:textId="36031036"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S.W.I.F.T.: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0159783" w14:textId="2910932B"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Sort Code: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27623503" w14:textId="73D6212B" w:rsidR="00C06CD4" w:rsidRDefault="0004353D">
      <w:pPr>
        <w:ind w:left="3600" w:firstLine="720"/>
        <w:jc w:val="both"/>
        <w:rPr>
          <w:rFonts w:ascii="Arial" w:eastAsia="Arial" w:hAnsi="Arial" w:cs="Arial"/>
          <w:sz w:val="22"/>
          <w:szCs w:val="22"/>
        </w:rPr>
      </w:pPr>
      <w:r>
        <w:rPr>
          <w:rFonts w:ascii="Arial" w:eastAsia="Arial" w:hAnsi="Arial" w:cs="Arial"/>
          <w:sz w:val="22"/>
          <w:szCs w:val="22"/>
        </w:rPr>
        <w:t xml:space="preserve">Account No.:        </w:t>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7D98854F" w14:textId="77777777" w:rsidR="00C06CD4" w:rsidRDefault="00C06CD4">
      <w:pPr>
        <w:jc w:val="both"/>
        <w:rPr>
          <w:rFonts w:ascii="Arial" w:eastAsia="Arial" w:hAnsi="Arial" w:cs="Arial"/>
          <w:sz w:val="22"/>
          <w:szCs w:val="22"/>
        </w:rPr>
      </w:pPr>
    </w:p>
    <w:p w14:paraId="5F3F2401" w14:textId="7B48F45D" w:rsidR="00C06CD4" w:rsidRDefault="0004353D">
      <w:pPr>
        <w:ind w:firstLine="720"/>
        <w:jc w:val="both"/>
        <w:rPr>
          <w:rFonts w:ascii="Arial" w:eastAsia="Arial" w:hAnsi="Arial" w:cs="Arial"/>
          <w:b/>
          <w:sz w:val="22"/>
          <w:szCs w:val="22"/>
        </w:rPr>
      </w:pPr>
      <w:r>
        <w:rPr>
          <w:rFonts w:ascii="Arial" w:eastAsia="Arial" w:hAnsi="Arial" w:cs="Arial"/>
          <w:b/>
          <w:sz w:val="22"/>
          <w:szCs w:val="22"/>
        </w:rPr>
        <w:t xml:space="preserve">Customer’s Notice Address: </w:t>
      </w:r>
      <w:r>
        <w:rPr>
          <w:rFonts w:ascii="Arial" w:eastAsia="Arial" w:hAnsi="Arial" w:cs="Arial"/>
          <w:b/>
          <w:sz w:val="22"/>
          <w:szCs w:val="22"/>
        </w:rPr>
        <w:tab/>
      </w:r>
      <w:r>
        <w:rPr>
          <w:rFonts w:ascii="Arial" w:eastAsia="Arial" w:hAnsi="Arial" w:cs="Arial"/>
          <w:b/>
          <w:sz w:val="22"/>
          <w:szCs w:val="22"/>
        </w:rPr>
        <w:tab/>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14552165" w14:textId="77777777" w:rsidR="00C06CD4" w:rsidRDefault="00C06CD4">
      <w:pPr>
        <w:ind w:firstLine="720"/>
        <w:jc w:val="both"/>
        <w:rPr>
          <w:rFonts w:ascii="Arial" w:eastAsia="Arial" w:hAnsi="Arial" w:cs="Arial"/>
          <w:b/>
          <w:sz w:val="22"/>
          <w:szCs w:val="22"/>
        </w:rPr>
      </w:pPr>
    </w:p>
    <w:p w14:paraId="20EEC9CE" w14:textId="2693B1A9" w:rsidR="00C06CD4" w:rsidRDefault="0004353D">
      <w:pPr>
        <w:ind w:firstLine="720"/>
        <w:jc w:val="both"/>
        <w:rPr>
          <w:rFonts w:ascii="Arial" w:eastAsia="Arial" w:hAnsi="Arial" w:cs="Arial"/>
          <w:sz w:val="22"/>
          <w:szCs w:val="22"/>
        </w:rPr>
      </w:pPr>
      <w:r>
        <w:rPr>
          <w:rFonts w:ascii="Arial" w:eastAsia="Arial" w:hAnsi="Arial" w:cs="Arial"/>
          <w:b/>
          <w:sz w:val="22"/>
          <w:szCs w:val="22"/>
        </w:rPr>
        <w:t xml:space="preserve">Supplier’s Notice Address: </w:t>
      </w:r>
      <w:r>
        <w:rPr>
          <w:rFonts w:ascii="Arial" w:eastAsia="Arial" w:hAnsi="Arial" w:cs="Arial"/>
          <w:b/>
          <w:sz w:val="22"/>
          <w:szCs w:val="22"/>
        </w:rPr>
        <w:tab/>
      </w:r>
      <w:r>
        <w:rPr>
          <w:rFonts w:ascii="Arial" w:eastAsia="Arial" w:hAnsi="Arial" w:cs="Arial"/>
          <w:sz w:val="22"/>
          <w:szCs w:val="22"/>
        </w:rPr>
        <w:tab/>
      </w:r>
      <w:r>
        <w:rPr>
          <w:rFonts w:ascii="Arial" w:eastAsia="Arial" w:hAnsi="Arial" w:cs="Arial"/>
          <w:sz w:val="22"/>
          <w:szCs w:val="22"/>
        </w:rPr>
        <w:tab/>
      </w:r>
      <w:r w:rsidR="00252C5B">
        <w:rPr>
          <w:rFonts w:ascii="Arial" w:eastAsia="Arial" w:hAnsi="Arial" w:cs="Arial"/>
          <w:sz w:val="22"/>
          <w:szCs w:val="22"/>
        </w:rPr>
        <w:t>[</w:t>
      </w:r>
      <w:r w:rsidR="00252C5B" w:rsidRPr="00252C5B">
        <w:rPr>
          <w:rFonts w:ascii="Arial" w:eastAsia="Arial" w:hAnsi="Arial" w:cs="Arial"/>
          <w:sz w:val="22"/>
          <w:szCs w:val="22"/>
        </w:rPr>
        <w:t>To be inserted</w:t>
      </w:r>
      <w:r w:rsidR="00252C5B">
        <w:rPr>
          <w:rFonts w:ascii="Arial" w:eastAsia="Arial" w:hAnsi="Arial" w:cs="Arial"/>
          <w:sz w:val="22"/>
          <w:szCs w:val="22"/>
        </w:rPr>
        <w:t>]</w:t>
      </w:r>
    </w:p>
    <w:p w14:paraId="03C09A76" w14:textId="77777777" w:rsidR="00C06CD4" w:rsidRDefault="00C06CD4">
      <w:pPr>
        <w:jc w:val="both"/>
        <w:rPr>
          <w:rFonts w:ascii="Arial" w:eastAsia="Arial" w:hAnsi="Arial" w:cs="Arial"/>
          <w:sz w:val="22"/>
          <w:szCs w:val="22"/>
        </w:rPr>
      </w:pPr>
    </w:p>
    <w:p w14:paraId="0EF2644E" w14:textId="77777777" w:rsidR="00C06CD4" w:rsidRDefault="0004353D">
      <w:pPr>
        <w:ind w:left="720"/>
        <w:jc w:val="both"/>
        <w:rPr>
          <w:rFonts w:ascii="Arial" w:eastAsia="Arial" w:hAnsi="Arial" w:cs="Arial"/>
          <w:sz w:val="22"/>
          <w:szCs w:val="22"/>
        </w:rPr>
      </w:pPr>
      <w:r>
        <w:rPr>
          <w:rFonts w:ascii="Arial" w:eastAsia="Arial" w:hAnsi="Arial" w:cs="Arial"/>
          <w:b/>
          <w:sz w:val="22"/>
          <w:szCs w:val="22"/>
        </w:rPr>
        <w:t xml:space="preserve">Supplies of Renewable Electricity:  </w:t>
      </w:r>
      <w:r>
        <w:rPr>
          <w:rFonts w:ascii="Arial" w:eastAsia="Arial" w:hAnsi="Arial" w:cs="Arial"/>
          <w:b/>
          <w:sz w:val="22"/>
          <w:szCs w:val="22"/>
        </w:rPr>
        <w:tab/>
      </w:r>
      <w:r>
        <w:rPr>
          <w:rFonts w:ascii="Arial" w:eastAsia="Arial" w:hAnsi="Arial" w:cs="Arial"/>
          <w:sz w:val="22"/>
          <w:szCs w:val="22"/>
        </w:rPr>
        <w:t>[% of Renewable / not applicable]</w:t>
      </w:r>
    </w:p>
    <w:p w14:paraId="03FECA19" w14:textId="77777777" w:rsidR="00C06CD4" w:rsidRDefault="00C06CD4">
      <w:pPr>
        <w:jc w:val="both"/>
        <w:rPr>
          <w:rFonts w:ascii="Arial" w:eastAsia="Arial" w:hAnsi="Arial" w:cs="Arial"/>
          <w:sz w:val="22"/>
          <w:szCs w:val="22"/>
        </w:rPr>
      </w:pPr>
    </w:p>
    <w:p w14:paraId="609BD8AD" w14:textId="77777777" w:rsidR="00C06CD4" w:rsidRDefault="00C06CD4">
      <w:pPr>
        <w:pBdr>
          <w:top w:val="nil"/>
          <w:left w:val="nil"/>
          <w:bottom w:val="nil"/>
          <w:right w:val="nil"/>
          <w:between w:val="nil"/>
        </w:pBdr>
        <w:ind w:left="720"/>
        <w:rPr>
          <w:rFonts w:ascii="Arial" w:eastAsia="Arial" w:hAnsi="Arial" w:cs="Arial"/>
          <w:b/>
          <w:color w:val="000000"/>
          <w:sz w:val="22"/>
          <w:szCs w:val="22"/>
        </w:rPr>
      </w:pPr>
    </w:p>
    <w:p w14:paraId="55D45C82" w14:textId="77777777" w:rsidR="00C06CD4" w:rsidRDefault="0004353D">
      <w:pPr>
        <w:widowControl w:val="0"/>
        <w:pBdr>
          <w:top w:val="nil"/>
          <w:left w:val="nil"/>
          <w:bottom w:val="nil"/>
          <w:right w:val="nil"/>
          <w:between w:val="nil"/>
        </w:pBdr>
        <w:spacing w:line="276"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4EEDC423" w14:textId="7902ED4C" w:rsidR="00C06CD4" w:rsidRDefault="0004353D">
      <w:pPr>
        <w:pBdr>
          <w:top w:val="nil"/>
          <w:left w:val="nil"/>
          <w:bottom w:val="nil"/>
          <w:right w:val="nil"/>
          <w:between w:val="nil"/>
        </w:pBdr>
        <w:ind w:left="720"/>
        <w:rPr>
          <w:rFonts w:ascii="Arial" w:eastAsia="Arial" w:hAnsi="Arial" w:cs="Arial"/>
          <w:b/>
          <w:color w:val="000000"/>
          <w:sz w:val="22"/>
          <w:szCs w:val="22"/>
        </w:rPr>
      </w:pPr>
      <w:r>
        <w:rPr>
          <w:rFonts w:ascii="Arial" w:eastAsia="Arial" w:hAnsi="Arial" w:cs="Arial"/>
          <w:b/>
          <w:color w:val="000000"/>
          <w:sz w:val="22"/>
          <w:szCs w:val="22"/>
        </w:rPr>
        <w:lastRenderedPageBreak/>
        <w:t>PART 2 - GENERAL TERMS AND CONDITIONS FOR THE SUPPLY OF ELECTRICITY</w:t>
      </w:r>
    </w:p>
    <w:p w14:paraId="128A558C" w14:textId="77777777" w:rsidR="00C06CD4" w:rsidRDefault="00C06CD4">
      <w:pPr>
        <w:rPr>
          <w:rFonts w:ascii="Arial" w:eastAsia="Arial" w:hAnsi="Arial" w:cs="Arial"/>
          <w:sz w:val="22"/>
          <w:szCs w:val="22"/>
        </w:rPr>
      </w:pPr>
    </w:p>
    <w:p w14:paraId="6000A5BD" w14:textId="77777777" w:rsidR="00C06CD4" w:rsidRDefault="0004353D">
      <w:pPr>
        <w:pStyle w:val="Heading1"/>
        <w:numPr>
          <w:ilvl w:val="0"/>
          <w:numId w:val="1"/>
        </w:numPr>
        <w:rPr>
          <w:rFonts w:ascii="Arial" w:eastAsia="Arial" w:hAnsi="Arial" w:cs="Arial"/>
          <w:sz w:val="22"/>
          <w:szCs w:val="22"/>
        </w:rPr>
      </w:pPr>
      <w:bookmarkStart w:id="7" w:name="_Toc6389119"/>
      <w:r>
        <w:rPr>
          <w:rFonts w:ascii="Arial" w:eastAsia="Arial" w:hAnsi="Arial" w:cs="Arial"/>
          <w:sz w:val="22"/>
          <w:szCs w:val="22"/>
        </w:rPr>
        <w:t>CONDITIONS PRECEDENT</w:t>
      </w:r>
      <w:bookmarkEnd w:id="7"/>
    </w:p>
    <w:p w14:paraId="13E32140" w14:textId="77777777" w:rsidR="00C06CD4" w:rsidRDefault="0004353D" w:rsidP="00922955">
      <w:pPr>
        <w:pStyle w:val="Heading2"/>
        <w:numPr>
          <w:ilvl w:val="1"/>
          <w:numId w:val="1"/>
        </w:numPr>
        <w:spacing w:after="120"/>
        <w:ind w:left="737" w:hanging="737"/>
      </w:pPr>
      <w:bookmarkStart w:id="8" w:name="_2s8eyo1" w:colFirst="0" w:colLast="0"/>
      <w:bookmarkEnd w:id="8"/>
      <w:r>
        <w:rPr>
          <w:rFonts w:ascii="Arial" w:eastAsia="Arial" w:hAnsi="Arial" w:cs="Arial"/>
        </w:rPr>
        <w:t>In relation to each Supply Point the Supplier's obligation to provide the Supply, and the Customer's obligation to make payment, are conditional at all times upon the following conditions precedent being satisfied in respect of each Supply Point:</w:t>
      </w:r>
    </w:p>
    <w:p w14:paraId="0B7F42B6" w14:textId="77777777" w:rsidR="00C06CD4" w:rsidRDefault="0004353D">
      <w:pPr>
        <w:numPr>
          <w:ilvl w:val="2"/>
          <w:numId w:val="1"/>
        </w:numPr>
        <w:pBdr>
          <w:top w:val="nil"/>
          <w:left w:val="nil"/>
          <w:bottom w:val="nil"/>
          <w:right w:val="nil"/>
          <w:between w:val="nil"/>
        </w:pBdr>
        <w:spacing w:after="240"/>
        <w:jc w:val="both"/>
        <w:rPr>
          <w:color w:val="000000"/>
        </w:rPr>
      </w:pPr>
      <w:bookmarkStart w:id="9" w:name="_17dp8vu" w:colFirst="0" w:colLast="0"/>
      <w:bookmarkEnd w:id="9"/>
      <w:r>
        <w:rPr>
          <w:rFonts w:ascii="Arial" w:eastAsia="Arial" w:hAnsi="Arial" w:cs="Arial"/>
          <w:color w:val="000000"/>
          <w:sz w:val="22"/>
          <w:szCs w:val="22"/>
        </w:rPr>
        <w:t>an agreement being in force in relation to each Metering Point at such Supply Point for the provision of Meter Asset Services;</w:t>
      </w:r>
    </w:p>
    <w:p w14:paraId="2C2EE4E9" w14:textId="77777777" w:rsidR="00C06CD4" w:rsidRDefault="0004353D">
      <w:pPr>
        <w:pStyle w:val="Heading3"/>
        <w:numPr>
          <w:ilvl w:val="2"/>
          <w:numId w:val="1"/>
        </w:numPr>
      </w:pPr>
      <w:bookmarkStart w:id="10" w:name="_3rdcrjn" w:colFirst="0" w:colLast="0"/>
      <w:bookmarkEnd w:id="10"/>
      <w:r>
        <w:rPr>
          <w:rFonts w:ascii="Arial" w:eastAsia="Arial" w:hAnsi="Arial" w:cs="Arial"/>
        </w:rPr>
        <w:t>there being a Meter installed, satisfactorily commissioned, registered and operating at each Metering Point and such Meter meeting the requirements set out in this Agreement;</w:t>
      </w:r>
    </w:p>
    <w:p w14:paraId="1E10793E" w14:textId="77777777" w:rsidR="00C06CD4" w:rsidRDefault="0004353D">
      <w:pPr>
        <w:numPr>
          <w:ilvl w:val="2"/>
          <w:numId w:val="1"/>
        </w:numPr>
        <w:pBdr>
          <w:top w:val="nil"/>
          <w:left w:val="nil"/>
          <w:bottom w:val="nil"/>
          <w:right w:val="nil"/>
          <w:between w:val="nil"/>
        </w:pBdr>
        <w:spacing w:after="240"/>
        <w:jc w:val="both"/>
        <w:rPr>
          <w:color w:val="000000"/>
        </w:rPr>
      </w:pPr>
      <w:bookmarkStart w:id="11" w:name="_26in1rg" w:colFirst="0" w:colLast="0"/>
      <w:bookmarkEnd w:id="11"/>
      <w:r>
        <w:rPr>
          <w:rFonts w:ascii="Arial" w:eastAsia="Arial" w:hAnsi="Arial" w:cs="Arial"/>
          <w:color w:val="000000"/>
          <w:sz w:val="22"/>
          <w:szCs w:val="22"/>
        </w:rPr>
        <w:t xml:space="preserve">the Supplier holding a Licence to supply electricity in accordance with the Act; </w:t>
      </w:r>
    </w:p>
    <w:p w14:paraId="7907F4A5" w14:textId="77777777" w:rsidR="00C06CD4" w:rsidRDefault="0004353D">
      <w:pPr>
        <w:numPr>
          <w:ilvl w:val="2"/>
          <w:numId w:val="1"/>
        </w:numPr>
        <w:pBdr>
          <w:top w:val="nil"/>
          <w:left w:val="nil"/>
          <w:bottom w:val="nil"/>
          <w:right w:val="nil"/>
          <w:between w:val="nil"/>
        </w:pBdr>
        <w:spacing w:after="240"/>
        <w:jc w:val="both"/>
        <w:rPr>
          <w:color w:val="000000"/>
        </w:rPr>
      </w:pPr>
      <w:bookmarkStart w:id="12" w:name="_lnxbz9" w:colFirst="0" w:colLast="0"/>
      <w:bookmarkEnd w:id="12"/>
      <w:r>
        <w:rPr>
          <w:rFonts w:ascii="Arial" w:eastAsia="Arial" w:hAnsi="Arial" w:cs="Arial"/>
          <w:color w:val="000000"/>
          <w:sz w:val="22"/>
          <w:szCs w:val="22"/>
        </w:rPr>
        <w:t>the Supplier being Registered as the sole Supplier for each Supply Point;</w:t>
      </w:r>
    </w:p>
    <w:p w14:paraId="414155D4" w14:textId="77777777" w:rsidR="00C06CD4" w:rsidRDefault="0004353D">
      <w:pPr>
        <w:pStyle w:val="Heading3"/>
        <w:numPr>
          <w:ilvl w:val="2"/>
          <w:numId w:val="1"/>
        </w:numPr>
      </w:pPr>
      <w:bookmarkStart w:id="13" w:name="_35nkun2" w:colFirst="0" w:colLast="0"/>
      <w:bookmarkEnd w:id="13"/>
      <w:r>
        <w:rPr>
          <w:rFonts w:ascii="Arial" w:eastAsia="Arial" w:hAnsi="Arial" w:cs="Arial"/>
        </w:rPr>
        <w:t>a Connection Agreement or Standard Connection Agreement being in force in respect of each Metering Point and, if required by the BSC, an Unmetered Supply Connection Agreement being in force in respect of each Unmetered Supply Point;</w:t>
      </w:r>
    </w:p>
    <w:p w14:paraId="02867179" w14:textId="77777777" w:rsidR="00C06CD4" w:rsidRDefault="0004353D">
      <w:pPr>
        <w:pStyle w:val="Heading3"/>
        <w:numPr>
          <w:ilvl w:val="2"/>
          <w:numId w:val="1"/>
        </w:numPr>
      </w:pPr>
      <w:bookmarkStart w:id="14" w:name="_1ksv4uv" w:colFirst="0" w:colLast="0"/>
      <w:bookmarkEnd w:id="14"/>
      <w:r>
        <w:rPr>
          <w:rFonts w:ascii="Arial" w:eastAsia="Arial" w:hAnsi="Arial" w:cs="Arial"/>
        </w:rPr>
        <w:t>an agreement or agreements with the Data Collector and Data Aggregator being in force in respect of each Metering Point;</w:t>
      </w:r>
    </w:p>
    <w:p w14:paraId="7ABBDF0F" w14:textId="77777777" w:rsidR="00C06CD4" w:rsidRDefault="0004353D">
      <w:pPr>
        <w:pStyle w:val="Heading3"/>
        <w:numPr>
          <w:ilvl w:val="2"/>
          <w:numId w:val="1"/>
        </w:numPr>
      </w:pPr>
      <w:bookmarkStart w:id="15" w:name="_44sinio" w:colFirst="0" w:colLast="0"/>
      <w:bookmarkEnd w:id="15"/>
      <w:r>
        <w:rPr>
          <w:rFonts w:ascii="Arial" w:eastAsia="Arial" w:hAnsi="Arial" w:cs="Arial"/>
        </w:rPr>
        <w:t xml:space="preserve">to the extent required by Applicable Law and Industry Documents, a Use of System Agreement being in force in respect of such Supply Point; </w:t>
      </w:r>
    </w:p>
    <w:p w14:paraId="146933D2" w14:textId="77777777" w:rsidR="00C06CD4" w:rsidRDefault="0004353D">
      <w:pPr>
        <w:pStyle w:val="Heading3"/>
        <w:numPr>
          <w:ilvl w:val="2"/>
          <w:numId w:val="1"/>
        </w:numPr>
      </w:pPr>
      <w:bookmarkStart w:id="16" w:name="_2jxsxqh" w:colFirst="0" w:colLast="0"/>
      <w:bookmarkEnd w:id="16"/>
      <w:r>
        <w:rPr>
          <w:rFonts w:ascii="Arial" w:eastAsia="Arial" w:hAnsi="Arial" w:cs="Arial"/>
        </w:rPr>
        <w:t>the Supplier being a party to the DCUSA; and</w:t>
      </w:r>
    </w:p>
    <w:p w14:paraId="22F5C2F4" w14:textId="77777777" w:rsidR="00C06CD4" w:rsidRDefault="0004353D">
      <w:pPr>
        <w:pStyle w:val="Heading3"/>
        <w:numPr>
          <w:ilvl w:val="2"/>
          <w:numId w:val="1"/>
        </w:numPr>
      </w:pPr>
      <w:bookmarkStart w:id="17" w:name="_z337ya" w:colFirst="0" w:colLast="0"/>
      <w:bookmarkEnd w:id="17"/>
      <w:r>
        <w:rPr>
          <w:rFonts w:ascii="Arial" w:eastAsia="Arial" w:hAnsi="Arial" w:cs="Arial"/>
        </w:rPr>
        <w:t xml:space="preserve">for Unmetered Supply Point(s), an Unmetered Supply Certificate has been issued. </w:t>
      </w:r>
    </w:p>
    <w:p w14:paraId="4944BEF1" w14:textId="19EA7B5D" w:rsidR="00C06CD4" w:rsidRDefault="0004353D" w:rsidP="004F1CAF">
      <w:pPr>
        <w:pStyle w:val="Heading2"/>
        <w:numPr>
          <w:ilvl w:val="1"/>
          <w:numId w:val="1"/>
        </w:numPr>
        <w:ind w:left="720" w:hanging="720"/>
      </w:pPr>
      <w:bookmarkStart w:id="18" w:name="_3j2qqm3" w:colFirst="0" w:colLast="0"/>
      <w:bookmarkEnd w:id="18"/>
      <w:r>
        <w:rPr>
          <w:rFonts w:ascii="Arial" w:eastAsia="Arial" w:hAnsi="Arial" w:cs="Arial"/>
        </w:rPr>
        <w:t>The conditions precedent in Clauses 2.1.1, 2.1.2, and 2.1.6 do not apply to Unmetered Supply Points.</w:t>
      </w:r>
    </w:p>
    <w:p w14:paraId="6D5DF525" w14:textId="77777777" w:rsidR="00C06CD4" w:rsidRDefault="0004353D" w:rsidP="004F1CAF">
      <w:pPr>
        <w:pStyle w:val="Heading2"/>
        <w:numPr>
          <w:ilvl w:val="1"/>
          <w:numId w:val="1"/>
        </w:numPr>
        <w:ind w:left="0" w:firstLine="0"/>
      </w:pPr>
      <w:r>
        <w:rPr>
          <w:rFonts w:ascii="Arial" w:eastAsia="Arial" w:hAnsi="Arial" w:cs="Arial"/>
        </w:rPr>
        <w:t xml:space="preserve">The Customer shall: </w:t>
      </w:r>
    </w:p>
    <w:p w14:paraId="4892853A" w14:textId="77777777" w:rsidR="00C06CD4" w:rsidRDefault="0004353D">
      <w:pPr>
        <w:pStyle w:val="Heading3"/>
        <w:numPr>
          <w:ilvl w:val="2"/>
          <w:numId w:val="1"/>
        </w:numPr>
      </w:pPr>
      <w:r>
        <w:rPr>
          <w:rFonts w:ascii="Arial" w:eastAsia="Arial" w:hAnsi="Arial" w:cs="Arial"/>
        </w:rPr>
        <w:t>use its reasonable endeavours to ensure that the conditions in Clauses 2.1.2 and 2.1.5 are satisfied by the Earliest Supply Start Date for each Supply Point and that they remain satisfied until this Agreement ends; and</w:t>
      </w:r>
    </w:p>
    <w:p w14:paraId="380DD46B" w14:textId="77777777" w:rsidR="00C06CD4" w:rsidRDefault="0004353D">
      <w:pPr>
        <w:pStyle w:val="Heading3"/>
        <w:numPr>
          <w:ilvl w:val="2"/>
          <w:numId w:val="1"/>
        </w:numPr>
      </w:pPr>
      <w:r>
        <w:rPr>
          <w:rFonts w:ascii="Arial" w:eastAsia="Arial" w:hAnsi="Arial" w:cs="Arial"/>
        </w:rPr>
        <w:lastRenderedPageBreak/>
        <w:t xml:space="preserve">co-operate with the Supplier to ensure that the condition in Clause 2.1.4 can be satisfied by the Supplier.  </w:t>
      </w:r>
    </w:p>
    <w:p w14:paraId="059AD841" w14:textId="1E0BC0DD" w:rsidR="00C06CD4" w:rsidRDefault="0004353D" w:rsidP="004F1CAF">
      <w:pPr>
        <w:pStyle w:val="Heading2"/>
        <w:numPr>
          <w:ilvl w:val="1"/>
          <w:numId w:val="1"/>
        </w:numPr>
        <w:ind w:left="0" w:firstLine="0"/>
      </w:pPr>
      <w:r>
        <w:rPr>
          <w:rFonts w:ascii="Arial" w:eastAsia="Arial" w:hAnsi="Arial" w:cs="Arial"/>
        </w:rPr>
        <w:t xml:space="preserve">The Supplier shall use its </w:t>
      </w:r>
      <w:r w:rsidR="00AF2CE8">
        <w:rPr>
          <w:rFonts w:ascii="Arial" w:eastAsia="Arial" w:hAnsi="Arial" w:cs="Arial"/>
        </w:rPr>
        <w:t>reasonable</w:t>
      </w:r>
      <w:r>
        <w:rPr>
          <w:rFonts w:ascii="Arial" w:eastAsia="Arial" w:hAnsi="Arial" w:cs="Arial"/>
        </w:rPr>
        <w:t xml:space="preserve"> endeavours to ensure that the conditions in Clauses 2.1.3, 2.1.4, 2.1.7, 2.1.8 and 2.1.9 are satisfied by the Earliest Supply Start Date for each Supply Point and that they remain satisfied until this Agreement ends.</w:t>
      </w:r>
    </w:p>
    <w:p w14:paraId="2066DEC0" w14:textId="77777777" w:rsidR="00C06CD4" w:rsidRDefault="0004353D" w:rsidP="004F1CAF">
      <w:pPr>
        <w:pStyle w:val="Heading2"/>
        <w:numPr>
          <w:ilvl w:val="1"/>
          <w:numId w:val="1"/>
        </w:numPr>
        <w:ind w:left="0" w:firstLine="0"/>
      </w:pPr>
      <w:bookmarkStart w:id="19" w:name="_1y810tw" w:colFirst="0" w:colLast="0"/>
      <w:bookmarkEnd w:id="19"/>
      <w:r>
        <w:rPr>
          <w:rFonts w:ascii="Arial" w:eastAsia="Arial" w:hAnsi="Arial" w:cs="Arial"/>
        </w:rPr>
        <w:t>The Responsible Party shall use reasonable endeavours to ensure that the conditions in Clauses 2.1.1 and 2.1.6 are satisfied by the Earliest Supply Start Date for each Supply Point and that they remain satisfied until this Agreement ends.</w:t>
      </w:r>
    </w:p>
    <w:p w14:paraId="257C3AE0" w14:textId="77777777" w:rsidR="00C06CD4" w:rsidRDefault="0004353D" w:rsidP="004F1CAF">
      <w:pPr>
        <w:pStyle w:val="Heading2"/>
        <w:numPr>
          <w:ilvl w:val="1"/>
          <w:numId w:val="1"/>
        </w:numPr>
        <w:ind w:left="0" w:firstLine="0"/>
      </w:pPr>
      <w:bookmarkStart w:id="20" w:name="_4i7ojhp" w:colFirst="0" w:colLast="0"/>
      <w:bookmarkEnd w:id="20"/>
      <w:r>
        <w:rPr>
          <w:rFonts w:ascii="Arial" w:eastAsia="Arial" w:hAnsi="Arial" w:cs="Arial"/>
        </w:rPr>
        <w:t>The conditions in Clauses 2.1.2 and 2.1.5 are for the benefit of, and may only be waived or deferred by, the Supplier. The conditions in Clauses 2.1.3, 2.1.4, 2.1.7, 2.1.8 and 2.1.9 are for the benefit of, and may only be waived or deferred by, the Customer. The conditions in Clause 2.1.1 and 2.1.6 are for the benefit of, and may only be waived or deferred by, the Party which is not the Responsible Party.</w:t>
      </w:r>
    </w:p>
    <w:p w14:paraId="29EB7606" w14:textId="77777777" w:rsidR="00C06CD4" w:rsidRDefault="0004353D" w:rsidP="004F1CAF">
      <w:pPr>
        <w:pStyle w:val="Heading2"/>
        <w:numPr>
          <w:ilvl w:val="1"/>
          <w:numId w:val="1"/>
        </w:numPr>
        <w:ind w:left="0" w:firstLine="0"/>
      </w:pPr>
      <w:r>
        <w:rPr>
          <w:rFonts w:ascii="Arial" w:eastAsia="Arial" w:hAnsi="Arial" w:cs="Arial"/>
        </w:rPr>
        <w:t>The failure of the Parties to satisfy all the conditions precedent for a Supply Point by the Earliest Supply Start Date for that Supply Point does not affect the Supplier's obligation to provide the Supply and the Customer's obligation to make payment in relation to the Supply, in respect of Supply Points in relation to which all the conditions precedent have been satisfied (or waived in accordance with Clause 2.6).</w:t>
      </w:r>
    </w:p>
    <w:p w14:paraId="491B8511" w14:textId="77777777" w:rsidR="00C06CD4" w:rsidRDefault="0004353D" w:rsidP="004F1CAF">
      <w:pPr>
        <w:pStyle w:val="Heading2"/>
        <w:numPr>
          <w:ilvl w:val="1"/>
          <w:numId w:val="1"/>
        </w:numPr>
        <w:ind w:left="0" w:firstLine="0"/>
      </w:pPr>
      <w:r>
        <w:rPr>
          <w:rFonts w:ascii="Arial" w:eastAsia="Arial" w:hAnsi="Arial" w:cs="Arial"/>
        </w:rPr>
        <w:t>The Customer accepts that, by entering into this Agreement, the National Terms of Connection apply between it and the relevant Distribution Network Operator and that the Supplier acts as agent of the Distribution Network Operator for these purposes.</w:t>
      </w:r>
    </w:p>
    <w:p w14:paraId="3FCCC28E" w14:textId="77777777" w:rsidR="00C06CD4" w:rsidRDefault="0004353D">
      <w:pPr>
        <w:pStyle w:val="Heading1"/>
        <w:keepNext/>
        <w:numPr>
          <w:ilvl w:val="0"/>
          <w:numId w:val="1"/>
        </w:numPr>
        <w:rPr>
          <w:rFonts w:ascii="Arial" w:eastAsia="Arial" w:hAnsi="Arial" w:cs="Arial"/>
          <w:sz w:val="22"/>
          <w:szCs w:val="22"/>
        </w:rPr>
      </w:pPr>
      <w:bookmarkStart w:id="21" w:name="_Toc6389120"/>
      <w:r>
        <w:rPr>
          <w:rFonts w:ascii="Arial" w:eastAsia="Arial" w:hAnsi="Arial" w:cs="Arial"/>
          <w:sz w:val="22"/>
          <w:szCs w:val="22"/>
        </w:rPr>
        <w:t>REGISTRATION</w:t>
      </w:r>
      <w:bookmarkEnd w:id="21"/>
    </w:p>
    <w:p w14:paraId="2D509236" w14:textId="77777777" w:rsidR="00C06CD4" w:rsidRDefault="0004353D">
      <w:pPr>
        <w:pStyle w:val="Heading2"/>
        <w:numPr>
          <w:ilvl w:val="1"/>
          <w:numId w:val="1"/>
        </w:numPr>
      </w:pPr>
      <w:bookmarkStart w:id="22" w:name="_1ci93xb" w:colFirst="0" w:colLast="0"/>
      <w:bookmarkEnd w:id="22"/>
      <w:r>
        <w:rPr>
          <w:rFonts w:ascii="Arial" w:eastAsia="Arial" w:hAnsi="Arial" w:cs="Arial"/>
        </w:rPr>
        <w:t xml:space="preserve">The Supplier shall ensure that it is Registered in respect of each Supply Point prior to the Earliest Supply Start Date for that Supply Point.  </w:t>
      </w:r>
    </w:p>
    <w:p w14:paraId="0705E62E" w14:textId="2461C596" w:rsidR="00C06CD4" w:rsidRDefault="0004353D">
      <w:pPr>
        <w:pStyle w:val="Heading2"/>
        <w:numPr>
          <w:ilvl w:val="1"/>
          <w:numId w:val="1"/>
        </w:numPr>
      </w:pPr>
      <w:r>
        <w:rPr>
          <w:rFonts w:ascii="Arial" w:eastAsia="Arial" w:hAnsi="Arial" w:cs="Arial"/>
        </w:rPr>
        <w:t xml:space="preserve">For the purposes of </w:t>
      </w:r>
      <w:r w:rsidR="00AF2CE8">
        <w:rPr>
          <w:rFonts w:ascii="Arial" w:eastAsia="Arial" w:hAnsi="Arial" w:cs="Arial"/>
        </w:rPr>
        <w:t>r</w:t>
      </w:r>
      <w:r>
        <w:rPr>
          <w:rFonts w:ascii="Arial" w:eastAsia="Arial" w:hAnsi="Arial" w:cs="Arial"/>
        </w:rPr>
        <w:t>egistration the Supplier shall use the Managed Registration Information which the Authority provides to it in accordance with the Framework Agreement.</w:t>
      </w:r>
    </w:p>
    <w:p w14:paraId="085C2DE8" w14:textId="77777777" w:rsidR="00C06CD4" w:rsidRDefault="0004353D">
      <w:pPr>
        <w:pStyle w:val="Heading2"/>
        <w:numPr>
          <w:ilvl w:val="1"/>
          <w:numId w:val="1"/>
        </w:numPr>
      </w:pPr>
      <w:r>
        <w:rPr>
          <w:rFonts w:ascii="Arial" w:eastAsia="Arial" w:hAnsi="Arial" w:cs="Arial"/>
        </w:rPr>
        <w:t>If the Supplier fails to Register itself in respect of a Supply Point in accordance with the requirements of the Framework Agreement:</w:t>
      </w:r>
    </w:p>
    <w:p w14:paraId="5359E3CA" w14:textId="77777777" w:rsidR="00C06CD4" w:rsidRDefault="0004353D">
      <w:pPr>
        <w:numPr>
          <w:ilvl w:val="2"/>
          <w:numId w:val="1"/>
        </w:numPr>
        <w:pBdr>
          <w:top w:val="nil"/>
          <w:left w:val="nil"/>
          <w:bottom w:val="nil"/>
          <w:right w:val="nil"/>
          <w:between w:val="nil"/>
        </w:pBdr>
        <w:spacing w:after="240"/>
        <w:jc w:val="both"/>
        <w:rPr>
          <w:color w:val="000000"/>
        </w:rPr>
      </w:pPr>
      <w:r>
        <w:rPr>
          <w:rFonts w:ascii="Arial" w:eastAsia="Arial" w:hAnsi="Arial" w:cs="Arial"/>
          <w:color w:val="000000"/>
          <w:sz w:val="22"/>
          <w:szCs w:val="22"/>
        </w:rPr>
        <w:t>the Supplier shall notify the Customer within two (2) Working Days of the failure;</w:t>
      </w:r>
    </w:p>
    <w:p w14:paraId="3A84934D" w14:textId="77777777" w:rsidR="00C06CD4" w:rsidRDefault="0004353D">
      <w:pPr>
        <w:numPr>
          <w:ilvl w:val="2"/>
          <w:numId w:val="1"/>
        </w:numPr>
        <w:pBdr>
          <w:top w:val="nil"/>
          <w:left w:val="nil"/>
          <w:bottom w:val="nil"/>
          <w:right w:val="nil"/>
          <w:between w:val="nil"/>
        </w:pBdr>
        <w:spacing w:after="240"/>
        <w:jc w:val="both"/>
        <w:rPr>
          <w:color w:val="000000"/>
        </w:rPr>
      </w:pPr>
      <w:bookmarkStart w:id="23" w:name="_3whwml4" w:colFirst="0" w:colLast="0"/>
      <w:bookmarkEnd w:id="23"/>
      <w:r>
        <w:rPr>
          <w:rFonts w:ascii="Arial" w:eastAsia="Arial" w:hAnsi="Arial" w:cs="Arial"/>
          <w:color w:val="000000"/>
          <w:sz w:val="22"/>
          <w:szCs w:val="22"/>
        </w:rPr>
        <w:t>the Supplier shall use all reasonable endeavours to Register itself in respect of the relevant Supply Point as soon as reasonably practicable; and</w:t>
      </w:r>
    </w:p>
    <w:p w14:paraId="0B13BF6D" w14:textId="77777777" w:rsidR="00C06CD4" w:rsidRDefault="0004353D">
      <w:pPr>
        <w:numPr>
          <w:ilvl w:val="2"/>
          <w:numId w:val="1"/>
        </w:numPr>
        <w:pBdr>
          <w:top w:val="nil"/>
          <w:left w:val="nil"/>
          <w:bottom w:val="nil"/>
          <w:right w:val="nil"/>
          <w:between w:val="nil"/>
        </w:pBdr>
        <w:spacing w:after="240"/>
        <w:jc w:val="both"/>
        <w:rPr>
          <w:color w:val="000000"/>
        </w:rPr>
      </w:pPr>
      <w:bookmarkStart w:id="24" w:name="_2bn6wsx" w:colFirst="0" w:colLast="0"/>
      <w:bookmarkEnd w:id="24"/>
      <w:r>
        <w:rPr>
          <w:rFonts w:ascii="Arial" w:eastAsia="Arial" w:hAnsi="Arial" w:cs="Arial"/>
          <w:color w:val="000000"/>
          <w:sz w:val="22"/>
          <w:szCs w:val="22"/>
        </w:rPr>
        <w:lastRenderedPageBreak/>
        <w:t>subject to Clause 3.4, and to the extent that any such failure is attributable to any act or omission of the Supplier, compensate the Customer in accordance with the relevant provisions of the Framework Agreement.</w:t>
      </w:r>
    </w:p>
    <w:p w14:paraId="0FA372E5" w14:textId="77777777" w:rsidR="00C06CD4" w:rsidRDefault="0004353D">
      <w:pPr>
        <w:pStyle w:val="Heading2"/>
        <w:numPr>
          <w:ilvl w:val="1"/>
          <w:numId w:val="1"/>
        </w:numPr>
      </w:pPr>
      <w:bookmarkStart w:id="25" w:name="_qsh70q" w:colFirst="0" w:colLast="0"/>
      <w:bookmarkEnd w:id="25"/>
      <w:r>
        <w:rPr>
          <w:rFonts w:ascii="Arial" w:eastAsia="Arial" w:hAnsi="Arial" w:cs="Arial"/>
        </w:rPr>
        <w:t>The Supplier shall not be liable pursuant to Clause 3.3.3 to the extent that such failed Registration is caused by a Notice of Objection submitted by the Incumbent Supplier.</w:t>
      </w:r>
    </w:p>
    <w:p w14:paraId="0C7B7ACF" w14:textId="77777777" w:rsidR="00C06CD4" w:rsidRDefault="0004353D">
      <w:pPr>
        <w:pStyle w:val="Heading2"/>
        <w:numPr>
          <w:ilvl w:val="1"/>
          <w:numId w:val="1"/>
        </w:numPr>
      </w:pPr>
      <w:r>
        <w:rPr>
          <w:rFonts w:ascii="Arial" w:eastAsia="Arial" w:hAnsi="Arial" w:cs="Arial"/>
        </w:rPr>
        <w:t>Without prejudice to the generality of Clause 3.3.2, the Supplier shall use all reasonable endeavours to resolve any Notice of Objection submitted by the Incumbent Supplier as soon as is reasonably practicable and to minimise any delays to the Actual Supply Start Date for the relevant Supply Point. The Customer shall co-operate with the Supplier to the extent reasonably necessary to resolve such a Notice of Objection.</w:t>
      </w:r>
    </w:p>
    <w:p w14:paraId="782312D7" w14:textId="77777777" w:rsidR="00C06CD4" w:rsidRDefault="0004353D">
      <w:pPr>
        <w:pStyle w:val="Heading2"/>
        <w:numPr>
          <w:ilvl w:val="1"/>
          <w:numId w:val="1"/>
        </w:numPr>
      </w:pPr>
      <w:r>
        <w:rPr>
          <w:rFonts w:ascii="Arial" w:eastAsia="Arial" w:hAnsi="Arial" w:cs="Arial"/>
        </w:rPr>
        <w:t>The Parties acknowledge and agree that any disputes between the Supplier and Incumbent Supplier relating to the late Registration of such Supply Point, including any amounts that may be owed, shall be resolved (and payments made) in accordance with the MRA.</w:t>
      </w:r>
    </w:p>
    <w:p w14:paraId="7496B26C" w14:textId="77777777" w:rsidR="00C06CD4" w:rsidRDefault="0004353D">
      <w:pPr>
        <w:pStyle w:val="Heading2"/>
        <w:numPr>
          <w:ilvl w:val="1"/>
          <w:numId w:val="1"/>
        </w:numPr>
      </w:pPr>
      <w:bookmarkStart w:id="26" w:name="_3as4poj" w:colFirst="0" w:colLast="0"/>
      <w:bookmarkEnd w:id="26"/>
      <w:r>
        <w:rPr>
          <w:rFonts w:ascii="Arial" w:eastAsia="Arial" w:hAnsi="Arial" w:cs="Arial"/>
        </w:rPr>
        <w:t xml:space="preserve">If a Notice of Objection submitted by the Incumbent Supplier is not resolved on or before the third (3rd) attempt to do so, then: </w:t>
      </w:r>
    </w:p>
    <w:p w14:paraId="5447BDDD" w14:textId="77777777" w:rsidR="00C06CD4" w:rsidRDefault="0004353D">
      <w:pPr>
        <w:pStyle w:val="Heading3"/>
        <w:numPr>
          <w:ilvl w:val="2"/>
          <w:numId w:val="1"/>
        </w:numPr>
      </w:pPr>
      <w:r>
        <w:rPr>
          <w:rFonts w:ascii="Arial" w:eastAsia="Arial" w:hAnsi="Arial" w:cs="Arial"/>
        </w:rPr>
        <w:t xml:space="preserve">either Party may by notice in writing to the other remove the relevant Supply Point from this Agreement. In these circumstances, the Supplier shall advise the Customer of onward process via site additions if the Customer wishes the Supplier to make further attempts to Register the Supply Point; and </w:t>
      </w:r>
    </w:p>
    <w:p w14:paraId="5F4B9F06" w14:textId="77777777" w:rsidR="00C06CD4" w:rsidRDefault="0004353D">
      <w:pPr>
        <w:pStyle w:val="Heading3"/>
        <w:numPr>
          <w:ilvl w:val="2"/>
          <w:numId w:val="1"/>
        </w:numPr>
      </w:pPr>
      <w:r>
        <w:rPr>
          <w:rFonts w:ascii="Arial" w:eastAsia="Arial" w:hAnsi="Arial" w:cs="Arial"/>
        </w:rPr>
        <w:t>the Supplier shall advise the Customer of onward process via site additions if the Customer wishes the Supplier to make further attempts to Register the Supply Point.</w:t>
      </w:r>
    </w:p>
    <w:p w14:paraId="73209DEA" w14:textId="77777777" w:rsidR="00C06CD4" w:rsidRDefault="0004353D">
      <w:pPr>
        <w:pStyle w:val="Heading1"/>
        <w:numPr>
          <w:ilvl w:val="0"/>
          <w:numId w:val="1"/>
        </w:numPr>
        <w:rPr>
          <w:rFonts w:ascii="Arial" w:eastAsia="Arial" w:hAnsi="Arial" w:cs="Arial"/>
          <w:sz w:val="22"/>
          <w:szCs w:val="22"/>
        </w:rPr>
      </w:pPr>
      <w:bookmarkStart w:id="27" w:name="_Toc6389121"/>
      <w:r>
        <w:rPr>
          <w:rFonts w:ascii="Arial" w:eastAsia="Arial" w:hAnsi="Arial" w:cs="Arial"/>
          <w:sz w:val="22"/>
          <w:szCs w:val="22"/>
        </w:rPr>
        <w:t>GENERAL OBLIGATIONS OF SUPPLIER, AND SUPPLY OF ELECTRICITY PRODUCTS</w:t>
      </w:r>
      <w:bookmarkEnd w:id="27"/>
    </w:p>
    <w:p w14:paraId="45571A0F" w14:textId="77777777" w:rsidR="00C06CD4" w:rsidRDefault="0004353D">
      <w:pPr>
        <w:pStyle w:val="Heading2"/>
        <w:rPr>
          <w:rFonts w:ascii="Arial" w:eastAsia="Arial" w:hAnsi="Arial" w:cs="Arial"/>
          <w:b/>
          <w:i/>
        </w:rPr>
      </w:pPr>
      <w:r>
        <w:rPr>
          <w:rFonts w:ascii="Arial" w:eastAsia="Arial" w:hAnsi="Arial" w:cs="Arial"/>
          <w:b/>
          <w:i/>
        </w:rPr>
        <w:t>General obligations in respect of this Agreement</w:t>
      </w:r>
    </w:p>
    <w:p w14:paraId="398F9BA0" w14:textId="77777777" w:rsidR="00C06CD4" w:rsidRDefault="0004353D">
      <w:pPr>
        <w:pStyle w:val="Heading2"/>
        <w:numPr>
          <w:ilvl w:val="1"/>
          <w:numId w:val="1"/>
        </w:numPr>
      </w:pPr>
      <w:bookmarkStart w:id="28" w:name="_49x2ik5" w:colFirst="0" w:colLast="0"/>
      <w:bookmarkEnd w:id="28"/>
      <w:r>
        <w:rPr>
          <w:rFonts w:ascii="Arial" w:eastAsia="Arial" w:hAnsi="Arial" w:cs="Arial"/>
        </w:rPr>
        <w:t xml:space="preserve">Without prejudice to any specific obligation of the Supplier under this Agreement, the Supplier shall perform its obligations under this Agreement: </w:t>
      </w:r>
    </w:p>
    <w:p w14:paraId="55520B5C" w14:textId="77777777" w:rsidR="00C06CD4" w:rsidRDefault="0004353D">
      <w:pPr>
        <w:pStyle w:val="Heading3"/>
        <w:numPr>
          <w:ilvl w:val="2"/>
          <w:numId w:val="1"/>
        </w:numPr>
      </w:pPr>
      <w:r>
        <w:rPr>
          <w:rFonts w:ascii="Arial" w:eastAsia="Arial" w:hAnsi="Arial" w:cs="Arial"/>
        </w:rPr>
        <w:t xml:space="preserve">in accordance with Applicable Law (including the Act and the Regulations), the Supplier's Licence and all applicable Industry Documents; and </w:t>
      </w:r>
    </w:p>
    <w:p w14:paraId="478AB824" w14:textId="77777777" w:rsidR="00C06CD4" w:rsidRDefault="0004353D">
      <w:pPr>
        <w:pStyle w:val="Heading3"/>
        <w:numPr>
          <w:ilvl w:val="2"/>
          <w:numId w:val="1"/>
        </w:numPr>
      </w:pPr>
      <w:r>
        <w:rPr>
          <w:rFonts w:ascii="Arial" w:eastAsia="Arial" w:hAnsi="Arial" w:cs="Arial"/>
        </w:rPr>
        <w:t>with the skill and care of a Reasonable and Prudent Operator.</w:t>
      </w:r>
    </w:p>
    <w:p w14:paraId="2FC71040" w14:textId="77777777" w:rsidR="00C06CD4" w:rsidRDefault="0004353D">
      <w:pPr>
        <w:pStyle w:val="Heading2"/>
        <w:numPr>
          <w:ilvl w:val="1"/>
          <w:numId w:val="1"/>
        </w:numPr>
      </w:pPr>
      <w:r>
        <w:rPr>
          <w:rFonts w:ascii="Arial" w:eastAsia="Arial" w:hAnsi="Arial" w:cs="Arial"/>
        </w:rPr>
        <w:lastRenderedPageBreak/>
        <w:t>The Supplier shall ensure that the Customer obtains good title to the Electricity Products received from the Supplier under this Agreement and that at the respective Supply Point the Electricity Product so received shall be free from all liens, charges and adverse claims of every description.</w:t>
      </w:r>
    </w:p>
    <w:p w14:paraId="02C7328F" w14:textId="77777777" w:rsidR="00C06CD4" w:rsidRDefault="0004353D">
      <w:pPr>
        <w:pStyle w:val="Heading2"/>
        <w:numPr>
          <w:ilvl w:val="1"/>
          <w:numId w:val="1"/>
        </w:numPr>
      </w:pPr>
      <w:r>
        <w:rPr>
          <w:rFonts w:ascii="Arial" w:eastAsia="Arial" w:hAnsi="Arial" w:cs="Arial"/>
        </w:rPr>
        <w:t xml:space="preserve">The Supplier shall ensure that, during the Term: </w:t>
      </w:r>
    </w:p>
    <w:p w14:paraId="2EEB3A1E" w14:textId="77777777" w:rsidR="00C06CD4" w:rsidRDefault="0004353D">
      <w:pPr>
        <w:pStyle w:val="Heading3"/>
        <w:numPr>
          <w:ilvl w:val="2"/>
          <w:numId w:val="1"/>
        </w:numPr>
      </w:pPr>
      <w:r>
        <w:rPr>
          <w:rFonts w:ascii="Arial" w:eastAsia="Arial" w:hAnsi="Arial" w:cs="Arial"/>
        </w:rPr>
        <w:t>the Customer and each Site are eligible for Supply by the Supplier under the terms of the Supplier's Licence; and</w:t>
      </w:r>
    </w:p>
    <w:p w14:paraId="11216426" w14:textId="77777777" w:rsidR="00C06CD4" w:rsidRDefault="0004353D">
      <w:pPr>
        <w:pStyle w:val="Heading3"/>
        <w:numPr>
          <w:ilvl w:val="2"/>
          <w:numId w:val="1"/>
        </w:numPr>
      </w:pPr>
      <w:r>
        <w:rPr>
          <w:rFonts w:ascii="Arial" w:eastAsia="Arial" w:hAnsi="Arial" w:cs="Arial"/>
        </w:rPr>
        <w:t>it has secured all necessary third party consents, approvals and permissions, including a Licence, required for the Supplier to supply electricity to the Customer at each Site; and</w:t>
      </w:r>
    </w:p>
    <w:p w14:paraId="490BC8B7" w14:textId="77777777" w:rsidR="00C06CD4" w:rsidRDefault="0004353D">
      <w:pPr>
        <w:pStyle w:val="Heading3"/>
        <w:numPr>
          <w:ilvl w:val="2"/>
          <w:numId w:val="1"/>
        </w:numPr>
      </w:pPr>
      <w:r>
        <w:rPr>
          <w:rFonts w:ascii="Arial" w:eastAsia="Arial" w:hAnsi="Arial" w:cs="Arial"/>
        </w:rPr>
        <w:t>it accedes to and complies with the terms of all applicable Industry Documents.</w:t>
      </w:r>
    </w:p>
    <w:p w14:paraId="641FF62F" w14:textId="77777777" w:rsidR="00C06CD4" w:rsidRDefault="0004353D">
      <w:pPr>
        <w:pStyle w:val="Heading2"/>
        <w:keepNext/>
        <w:rPr>
          <w:rFonts w:ascii="Arial" w:eastAsia="Arial" w:hAnsi="Arial" w:cs="Arial"/>
          <w:b/>
          <w:i/>
        </w:rPr>
      </w:pPr>
      <w:bookmarkStart w:id="29" w:name="_2p2csry" w:colFirst="0" w:colLast="0"/>
      <w:bookmarkEnd w:id="29"/>
      <w:r>
        <w:rPr>
          <w:rFonts w:ascii="Arial" w:eastAsia="Arial" w:hAnsi="Arial" w:cs="Arial"/>
          <w:b/>
          <w:i/>
        </w:rPr>
        <w:t xml:space="preserve">Obligation to Supply  </w:t>
      </w:r>
    </w:p>
    <w:p w14:paraId="393463E2" w14:textId="77777777" w:rsidR="00C06CD4" w:rsidRDefault="0004353D">
      <w:pPr>
        <w:pStyle w:val="Heading2"/>
        <w:numPr>
          <w:ilvl w:val="1"/>
          <w:numId w:val="1"/>
        </w:numPr>
      </w:pPr>
      <w:r>
        <w:rPr>
          <w:rFonts w:ascii="Arial" w:eastAsia="Arial" w:hAnsi="Arial" w:cs="Arial"/>
        </w:rPr>
        <w:t xml:space="preserve">The Supplier shall provide: </w:t>
      </w:r>
    </w:p>
    <w:p w14:paraId="29E8A3C7" w14:textId="77777777" w:rsidR="00C06CD4" w:rsidRDefault="0004353D">
      <w:pPr>
        <w:pStyle w:val="Heading3"/>
        <w:numPr>
          <w:ilvl w:val="2"/>
          <w:numId w:val="1"/>
        </w:numPr>
      </w:pPr>
      <w:r>
        <w:rPr>
          <w:rFonts w:ascii="Arial" w:eastAsia="Arial" w:hAnsi="Arial" w:cs="Arial"/>
        </w:rPr>
        <w:t>the Supply from the Actual Supply Start Date; and</w:t>
      </w:r>
    </w:p>
    <w:p w14:paraId="5CDFD87E" w14:textId="77777777" w:rsidR="00C06CD4" w:rsidRDefault="0004353D">
      <w:pPr>
        <w:pStyle w:val="Heading3"/>
        <w:numPr>
          <w:ilvl w:val="2"/>
          <w:numId w:val="1"/>
        </w:numPr>
      </w:pPr>
      <w:r>
        <w:rPr>
          <w:rFonts w:ascii="Arial" w:eastAsia="Arial" w:hAnsi="Arial" w:cs="Arial"/>
        </w:rPr>
        <w:t xml:space="preserve">at each Supply Point, up to the Maximum Consumption for such Supply Point.    </w:t>
      </w:r>
    </w:p>
    <w:p w14:paraId="12813364" w14:textId="77777777" w:rsidR="00C06CD4" w:rsidRDefault="0004353D">
      <w:pPr>
        <w:pStyle w:val="Heading2"/>
        <w:numPr>
          <w:ilvl w:val="1"/>
          <w:numId w:val="1"/>
        </w:numPr>
      </w:pPr>
      <w:r>
        <w:rPr>
          <w:rFonts w:ascii="Arial" w:eastAsia="Arial" w:hAnsi="Arial" w:cs="Arial"/>
        </w:rPr>
        <w:t xml:space="preserve">Provided that the Supplier performs its obligations under this Agreement in accordance with Clause 4.1: </w:t>
      </w:r>
    </w:p>
    <w:p w14:paraId="019D4019" w14:textId="77777777" w:rsidR="00C06CD4" w:rsidRDefault="0004353D">
      <w:pPr>
        <w:pStyle w:val="Heading3"/>
        <w:numPr>
          <w:ilvl w:val="2"/>
          <w:numId w:val="1"/>
        </w:numPr>
      </w:pPr>
      <w:r>
        <w:rPr>
          <w:rFonts w:ascii="Arial" w:eastAsia="Arial" w:hAnsi="Arial" w:cs="Arial"/>
        </w:rPr>
        <w:t xml:space="preserve">it is not deemed to make any representation, or provide any undertaking, in relation to the quality of the Supply; and </w:t>
      </w:r>
    </w:p>
    <w:p w14:paraId="08B0BE7A" w14:textId="538B661E" w:rsidR="00C06CD4" w:rsidRDefault="0004353D">
      <w:pPr>
        <w:pStyle w:val="Heading3"/>
        <w:numPr>
          <w:ilvl w:val="2"/>
          <w:numId w:val="1"/>
        </w:numPr>
      </w:pPr>
      <w:r>
        <w:rPr>
          <w:rFonts w:ascii="Arial" w:eastAsia="Arial" w:hAnsi="Arial" w:cs="Arial"/>
        </w:rPr>
        <w:t>accordingly, shall not</w:t>
      </w:r>
      <w:r w:rsidR="00C15A2D">
        <w:rPr>
          <w:rFonts w:ascii="Arial" w:eastAsia="Arial" w:hAnsi="Arial" w:cs="Arial"/>
        </w:rPr>
        <w:t xml:space="preserve"> be</w:t>
      </w:r>
      <w:r>
        <w:rPr>
          <w:rFonts w:ascii="Arial" w:eastAsia="Arial" w:hAnsi="Arial" w:cs="Arial"/>
        </w:rPr>
        <w:t xml:space="preserve"> liable for any losses incurred by the Customer resulting from the quality of the Supply.</w:t>
      </w:r>
    </w:p>
    <w:p w14:paraId="7F87F50E" w14:textId="77777777" w:rsidR="00C06CD4" w:rsidRDefault="0004353D">
      <w:pPr>
        <w:pStyle w:val="Heading2"/>
        <w:numPr>
          <w:ilvl w:val="1"/>
          <w:numId w:val="1"/>
        </w:numPr>
      </w:pPr>
      <w:r>
        <w:rPr>
          <w:rFonts w:ascii="Arial" w:eastAsia="Arial" w:hAnsi="Arial" w:cs="Arial"/>
        </w:rPr>
        <w:t>All electricity that is consumed by the Customer at a Supply Point (whether or not recorded by a Meter) shall be deemed to be supplied under the terms of this Agreement.</w:t>
      </w:r>
    </w:p>
    <w:p w14:paraId="1DD12245" w14:textId="77777777" w:rsidR="00C06CD4" w:rsidRDefault="0004353D">
      <w:pPr>
        <w:pStyle w:val="Heading2"/>
        <w:rPr>
          <w:rFonts w:ascii="Arial" w:eastAsia="Arial" w:hAnsi="Arial" w:cs="Arial"/>
          <w:b/>
          <w:i/>
        </w:rPr>
      </w:pPr>
      <w:r>
        <w:rPr>
          <w:rFonts w:ascii="Arial" w:eastAsia="Arial" w:hAnsi="Arial" w:cs="Arial"/>
          <w:b/>
          <w:i/>
        </w:rPr>
        <w:t>Suspension of Supply</w:t>
      </w:r>
    </w:p>
    <w:p w14:paraId="7B1C7CD1" w14:textId="77777777" w:rsidR="00C06CD4" w:rsidRDefault="0004353D">
      <w:pPr>
        <w:pStyle w:val="Heading2"/>
        <w:numPr>
          <w:ilvl w:val="1"/>
          <w:numId w:val="1"/>
        </w:numPr>
      </w:pPr>
      <w:bookmarkStart w:id="30" w:name="_147n2zr" w:colFirst="0" w:colLast="0"/>
      <w:bookmarkEnd w:id="30"/>
      <w:r>
        <w:rPr>
          <w:rFonts w:ascii="Arial" w:eastAsia="Arial" w:hAnsi="Arial" w:cs="Arial"/>
        </w:rPr>
        <w:t>Subject to Clause 4.8,</w:t>
      </w:r>
      <w:r>
        <w:rPr>
          <w:rFonts w:ascii="Arial" w:eastAsia="Arial" w:hAnsi="Arial" w:cs="Arial"/>
          <w:b/>
        </w:rPr>
        <w:t xml:space="preserve"> </w:t>
      </w:r>
      <w:r>
        <w:rPr>
          <w:rFonts w:ascii="Arial" w:eastAsia="Arial" w:hAnsi="Arial" w:cs="Arial"/>
        </w:rPr>
        <w:t xml:space="preserve">the Supplier shall not be liable to the Customer for any interruption, reduction or impairment of the Supply to any Supply Point if it is caused by: </w:t>
      </w:r>
    </w:p>
    <w:p w14:paraId="0EED5045" w14:textId="77777777" w:rsidR="00C06CD4" w:rsidRDefault="0004353D">
      <w:pPr>
        <w:pStyle w:val="Heading3"/>
        <w:numPr>
          <w:ilvl w:val="2"/>
          <w:numId w:val="1"/>
        </w:numPr>
      </w:pPr>
      <w:r>
        <w:rPr>
          <w:rFonts w:ascii="Arial" w:eastAsia="Arial" w:hAnsi="Arial" w:cs="Arial"/>
        </w:rPr>
        <w:t>an act of the Supplier; or</w:t>
      </w:r>
    </w:p>
    <w:p w14:paraId="412D21BC" w14:textId="77777777" w:rsidR="00C06CD4" w:rsidRDefault="0004353D">
      <w:pPr>
        <w:pStyle w:val="Heading3"/>
        <w:numPr>
          <w:ilvl w:val="2"/>
          <w:numId w:val="1"/>
        </w:numPr>
      </w:pPr>
      <w:r>
        <w:rPr>
          <w:rFonts w:ascii="Arial" w:eastAsia="Arial" w:hAnsi="Arial" w:cs="Arial"/>
        </w:rPr>
        <w:lastRenderedPageBreak/>
        <w:t>the exercise of demand control by the Distribution Network Operator or the Transmission System Operator,</w:t>
      </w:r>
    </w:p>
    <w:p w14:paraId="7B740BC0" w14:textId="77777777" w:rsidR="00C06CD4" w:rsidRDefault="0004353D">
      <w:pPr>
        <w:pStyle w:val="Heading3"/>
        <w:ind w:left="737"/>
        <w:rPr>
          <w:rFonts w:ascii="Arial" w:eastAsia="Arial" w:hAnsi="Arial" w:cs="Arial"/>
        </w:rPr>
      </w:pPr>
      <w:bookmarkStart w:id="31" w:name="_3o7alnk" w:colFirst="0" w:colLast="0"/>
      <w:bookmarkEnd w:id="31"/>
      <w:r>
        <w:rPr>
          <w:rFonts w:ascii="Arial" w:eastAsia="Arial" w:hAnsi="Arial" w:cs="Arial"/>
        </w:rPr>
        <w:t xml:space="preserve">in either case to ensure compliance with the Applicable Law (including the Act and the Regulations), the Supplier's Licence or any other Industry Document.  </w:t>
      </w:r>
    </w:p>
    <w:p w14:paraId="2DF3B884" w14:textId="77777777" w:rsidR="00C06CD4" w:rsidRDefault="0004353D">
      <w:pPr>
        <w:pStyle w:val="Heading2"/>
        <w:numPr>
          <w:ilvl w:val="1"/>
          <w:numId w:val="1"/>
        </w:numPr>
      </w:pPr>
      <w:bookmarkStart w:id="32" w:name="_23ckvvd" w:colFirst="0" w:colLast="0"/>
      <w:bookmarkEnd w:id="32"/>
      <w:r>
        <w:rPr>
          <w:rFonts w:ascii="Arial" w:eastAsia="Arial" w:hAnsi="Arial" w:cs="Arial"/>
        </w:rPr>
        <w:t xml:space="preserve">If at the time of the suspension of the Supply the Supplier is in material breach of this Agreement or the Framework Agreement (other than for the reasons set out in Clause 4.7) the Supplier shall not obtain relief under Clause 4.7. </w:t>
      </w:r>
    </w:p>
    <w:p w14:paraId="79FA6BDA" w14:textId="77777777" w:rsidR="00C06CD4" w:rsidRDefault="0004353D">
      <w:pPr>
        <w:pStyle w:val="Heading2"/>
        <w:numPr>
          <w:ilvl w:val="1"/>
          <w:numId w:val="1"/>
        </w:numPr>
      </w:pPr>
      <w:bookmarkStart w:id="33" w:name="_ihv636" w:colFirst="0" w:colLast="0"/>
      <w:bookmarkEnd w:id="33"/>
      <w:r>
        <w:rPr>
          <w:rFonts w:ascii="Arial" w:eastAsia="Arial" w:hAnsi="Arial" w:cs="Arial"/>
        </w:rPr>
        <w:t>If the Supply to a Supply Point is suspended as a result of an act of the Supplier, or by the exercise of demand control by the Distribution Network Operator or the Transmission System Operator, to ensure compliance with Applicable Law (including the Act and the Regulations), the Supplier's Licence or any other Industry Document:</w:t>
      </w:r>
    </w:p>
    <w:p w14:paraId="17088A7A" w14:textId="77777777" w:rsidR="00C06CD4" w:rsidRDefault="0004353D">
      <w:pPr>
        <w:pStyle w:val="Heading3"/>
        <w:numPr>
          <w:ilvl w:val="2"/>
          <w:numId w:val="1"/>
        </w:numPr>
      </w:pPr>
      <w:r>
        <w:rPr>
          <w:rFonts w:ascii="Arial" w:eastAsia="Arial" w:hAnsi="Arial" w:cs="Arial"/>
        </w:rPr>
        <w:t>the Supplier shall give, and shall use reasonable endeavours to cause the Distribution Network Operator or the Transmission System Operator (as applicable) to give, to the Customer as much notice as possible of any interruption, reduction or impairment of Supply; and</w:t>
      </w:r>
    </w:p>
    <w:p w14:paraId="3DB51C99" w14:textId="77777777" w:rsidR="00C06CD4" w:rsidRDefault="0004353D">
      <w:pPr>
        <w:pStyle w:val="Heading3"/>
        <w:numPr>
          <w:ilvl w:val="2"/>
          <w:numId w:val="1"/>
        </w:numPr>
      </w:pPr>
      <w:r>
        <w:rPr>
          <w:rFonts w:ascii="Arial" w:eastAsia="Arial" w:hAnsi="Arial" w:cs="Arial"/>
        </w:rPr>
        <w:t>to the extent that it is not in the sole responsibility of the Distribution Network Operator or the Transmission System Operator under any Applicable Law or applicable Industry Document, the Supplier shall remedy any interruption, reduction or impairment to the Supply as soon as reasonably practicable.</w:t>
      </w:r>
    </w:p>
    <w:p w14:paraId="6816EED9" w14:textId="77777777" w:rsidR="00C06CD4" w:rsidRDefault="0004353D">
      <w:pPr>
        <w:pStyle w:val="Heading2"/>
        <w:rPr>
          <w:rFonts w:ascii="Arial" w:eastAsia="Arial" w:hAnsi="Arial" w:cs="Arial"/>
          <w:b/>
          <w:i/>
        </w:rPr>
      </w:pPr>
      <w:bookmarkStart w:id="34" w:name="_32hioqz" w:colFirst="0" w:colLast="0"/>
      <w:bookmarkEnd w:id="34"/>
      <w:r>
        <w:rPr>
          <w:rFonts w:ascii="Arial" w:eastAsia="Arial" w:hAnsi="Arial" w:cs="Arial"/>
          <w:b/>
          <w:i/>
        </w:rPr>
        <w:t>Compensation</w:t>
      </w:r>
    </w:p>
    <w:p w14:paraId="52D5EFCB" w14:textId="77777777" w:rsidR="00C06CD4" w:rsidRDefault="0004353D">
      <w:pPr>
        <w:pStyle w:val="Heading2"/>
        <w:numPr>
          <w:ilvl w:val="1"/>
          <w:numId w:val="1"/>
        </w:numPr>
      </w:pPr>
      <w:bookmarkStart w:id="35" w:name="_1hmsyys" w:colFirst="0" w:colLast="0"/>
      <w:bookmarkEnd w:id="35"/>
      <w:r>
        <w:rPr>
          <w:rFonts w:ascii="Arial" w:eastAsia="Arial" w:hAnsi="Arial" w:cs="Arial"/>
        </w:rPr>
        <w:t>If and to the extent that the Supplier recovers compensation from the Distribution Network Operator or Transmission System Operator for loss incurred by the Customer relating to a suspension of the Supply to a Supply Point the Supplier shall, subject to Clause 4.11, pay the full amount of such compensation to the Customer (less any reasonable costs and expenses incurred by the Supplier in recovering such amount).</w:t>
      </w:r>
    </w:p>
    <w:p w14:paraId="346B8E91" w14:textId="77777777" w:rsidR="00C06CD4" w:rsidRDefault="0004353D">
      <w:pPr>
        <w:pStyle w:val="Heading2"/>
        <w:rPr>
          <w:rFonts w:ascii="Arial" w:eastAsia="Arial" w:hAnsi="Arial" w:cs="Arial"/>
          <w:b/>
          <w:i/>
        </w:rPr>
      </w:pPr>
      <w:bookmarkStart w:id="36" w:name="_41mghml" w:colFirst="0" w:colLast="0"/>
      <w:bookmarkStart w:id="37" w:name="_2grqrue" w:colFirst="0" w:colLast="0"/>
      <w:bookmarkStart w:id="38" w:name="_vx1227" w:colFirst="0" w:colLast="0"/>
      <w:bookmarkEnd w:id="36"/>
      <w:bookmarkEnd w:id="37"/>
      <w:bookmarkEnd w:id="38"/>
      <w:r>
        <w:rPr>
          <w:rFonts w:ascii="Arial" w:eastAsia="Arial" w:hAnsi="Arial" w:cs="Arial"/>
          <w:b/>
          <w:i/>
        </w:rPr>
        <w:t xml:space="preserve">Renewable Electricity </w:t>
      </w:r>
    </w:p>
    <w:p w14:paraId="1D492E43" w14:textId="77777777" w:rsidR="00C06CD4" w:rsidRDefault="0004353D">
      <w:pPr>
        <w:pStyle w:val="Heading2"/>
        <w:numPr>
          <w:ilvl w:val="1"/>
          <w:numId w:val="1"/>
        </w:numPr>
      </w:pPr>
      <w:r>
        <w:rPr>
          <w:rFonts w:ascii="Arial" w:eastAsia="Arial" w:hAnsi="Arial" w:cs="Arial"/>
        </w:rPr>
        <w:t>Where this Agreement provides for the Supply (or a percentage of the Supply) to be of Renewable Electricity, the Supplier shall ensure that the electricity (or relevant percentage of the electricity) supplied hereunder is Renewable Electricity.</w:t>
      </w:r>
    </w:p>
    <w:p w14:paraId="39BB5773" w14:textId="77777777" w:rsidR="00A31C96" w:rsidRPr="00A31C96" w:rsidRDefault="0004353D" w:rsidP="00C15A2D">
      <w:pPr>
        <w:pStyle w:val="Heading2"/>
        <w:numPr>
          <w:ilvl w:val="1"/>
          <w:numId w:val="1"/>
        </w:numPr>
        <w:ind w:left="737" w:hanging="737"/>
      </w:pPr>
      <w:bookmarkStart w:id="39" w:name="_3fwokq0" w:colFirst="0" w:colLast="0"/>
      <w:bookmarkEnd w:id="39"/>
      <w:r>
        <w:rPr>
          <w:rFonts w:ascii="Arial" w:eastAsia="Arial" w:hAnsi="Arial" w:cs="Arial"/>
        </w:rPr>
        <w:t xml:space="preserve">For the purposes of the CCL the Supplier hereby declares that, in each Averaging Period the amount of Exempt Renewable Supplies made by the Supplier will not exceed the difference between: </w:t>
      </w:r>
    </w:p>
    <w:p w14:paraId="7A205C72" w14:textId="6B12266F" w:rsidR="00A31C96" w:rsidRDefault="0004353D" w:rsidP="00A31C96">
      <w:pPr>
        <w:pStyle w:val="Heading2"/>
        <w:numPr>
          <w:ilvl w:val="4"/>
          <w:numId w:val="1"/>
        </w:numPr>
        <w:ind w:left="1531"/>
        <w:rPr>
          <w:rFonts w:ascii="Arial" w:eastAsia="Arial" w:hAnsi="Arial" w:cs="Arial"/>
        </w:rPr>
      </w:pPr>
      <w:r>
        <w:rPr>
          <w:rFonts w:ascii="Arial" w:eastAsia="Arial" w:hAnsi="Arial" w:cs="Arial"/>
        </w:rPr>
        <w:lastRenderedPageBreak/>
        <w:t xml:space="preserve">the total amount of Renewable Source Electricity that during that period is either acquired or generated by the Supplier; and </w:t>
      </w:r>
    </w:p>
    <w:p w14:paraId="1B809529" w14:textId="32597373" w:rsidR="00C06CD4" w:rsidRDefault="0004353D" w:rsidP="00A31C96">
      <w:pPr>
        <w:pStyle w:val="Heading2"/>
        <w:numPr>
          <w:ilvl w:val="4"/>
          <w:numId w:val="1"/>
        </w:numPr>
        <w:ind w:left="1531"/>
      </w:pPr>
      <w:r>
        <w:rPr>
          <w:rFonts w:ascii="Arial" w:eastAsia="Arial" w:hAnsi="Arial" w:cs="Arial"/>
        </w:rPr>
        <w:t>so much of that total amount as is allocated by the Supplier otherwise than to Exempt Renewable Supplies made by the Supplier in that period.</w:t>
      </w:r>
    </w:p>
    <w:p w14:paraId="2EE7110D" w14:textId="703BAF0F" w:rsidR="00C06CD4" w:rsidRDefault="0004353D">
      <w:pPr>
        <w:pStyle w:val="Heading2"/>
        <w:numPr>
          <w:ilvl w:val="1"/>
          <w:numId w:val="1"/>
        </w:numPr>
      </w:pPr>
      <w:r>
        <w:rPr>
          <w:rFonts w:ascii="Arial" w:eastAsia="Arial" w:hAnsi="Arial" w:cs="Arial"/>
        </w:rPr>
        <w:t>For the purposes of Clause 4.13, the expressions "</w:t>
      </w:r>
      <w:r>
        <w:rPr>
          <w:rFonts w:ascii="Arial" w:eastAsia="Arial" w:hAnsi="Arial" w:cs="Arial"/>
          <w:b/>
        </w:rPr>
        <w:t>Averaging Period</w:t>
      </w:r>
      <w:r>
        <w:rPr>
          <w:rFonts w:ascii="Arial" w:eastAsia="Arial" w:hAnsi="Arial" w:cs="Arial"/>
        </w:rPr>
        <w:t>", "</w:t>
      </w:r>
      <w:r>
        <w:rPr>
          <w:rFonts w:ascii="Arial" w:eastAsia="Arial" w:hAnsi="Arial" w:cs="Arial"/>
          <w:b/>
        </w:rPr>
        <w:t>Exempt Renewable Supplies</w:t>
      </w:r>
      <w:r>
        <w:rPr>
          <w:rFonts w:ascii="Arial" w:eastAsia="Arial" w:hAnsi="Arial" w:cs="Arial"/>
        </w:rPr>
        <w:t>" and "</w:t>
      </w:r>
      <w:r>
        <w:rPr>
          <w:rFonts w:ascii="Arial" w:eastAsia="Arial" w:hAnsi="Arial" w:cs="Arial"/>
          <w:b/>
        </w:rPr>
        <w:t>Renewable Source Electricity</w:t>
      </w:r>
      <w:r>
        <w:rPr>
          <w:rFonts w:ascii="Arial" w:eastAsia="Arial" w:hAnsi="Arial" w:cs="Arial"/>
        </w:rPr>
        <w:t xml:space="preserve">" shall all have the meanings given to them in Schedule 6 to the Finance Act 2000. It is agreed by the Parties that the declarations made in Clause 4.13 are made for the purposes of the Finance Act </w:t>
      </w:r>
      <w:r w:rsidR="00A31C96">
        <w:rPr>
          <w:rFonts w:ascii="Arial" w:eastAsia="Arial" w:hAnsi="Arial" w:cs="Arial"/>
        </w:rPr>
        <w:t xml:space="preserve"> </w:t>
      </w:r>
      <w:r>
        <w:rPr>
          <w:rFonts w:ascii="Arial" w:eastAsia="Arial" w:hAnsi="Arial" w:cs="Arial"/>
        </w:rPr>
        <w:t>2000 alone, and do not create any contractual obligations between the Parties.</w:t>
      </w:r>
    </w:p>
    <w:p w14:paraId="7185DA50" w14:textId="77777777" w:rsidR="00C06CD4" w:rsidRDefault="0004353D">
      <w:pPr>
        <w:pStyle w:val="Heading2"/>
        <w:rPr>
          <w:rFonts w:ascii="Arial" w:eastAsia="Arial" w:hAnsi="Arial" w:cs="Arial"/>
          <w:b/>
          <w:i/>
        </w:rPr>
      </w:pPr>
      <w:bookmarkStart w:id="40" w:name="_1v1yuxt" w:colFirst="0" w:colLast="0"/>
      <w:bookmarkEnd w:id="40"/>
      <w:r>
        <w:rPr>
          <w:rFonts w:ascii="Arial" w:eastAsia="Arial" w:hAnsi="Arial" w:cs="Arial"/>
          <w:b/>
          <w:i/>
        </w:rPr>
        <w:t>Supply Point Withdrawals</w:t>
      </w:r>
    </w:p>
    <w:p w14:paraId="371530EA" w14:textId="77777777" w:rsidR="00C06CD4" w:rsidRDefault="0004353D">
      <w:pPr>
        <w:pStyle w:val="Heading2"/>
        <w:numPr>
          <w:ilvl w:val="1"/>
          <w:numId w:val="1"/>
        </w:numPr>
      </w:pPr>
      <w:bookmarkStart w:id="41" w:name="_4f1mdlm" w:colFirst="0" w:colLast="0"/>
      <w:bookmarkEnd w:id="41"/>
      <w:r>
        <w:rPr>
          <w:rFonts w:ascii="Arial" w:eastAsia="Arial" w:hAnsi="Arial" w:cs="Arial"/>
        </w:rPr>
        <w:t>If a Customer:</w:t>
      </w:r>
    </w:p>
    <w:p w14:paraId="4302529B" w14:textId="77777777" w:rsidR="00C06CD4" w:rsidRDefault="0004353D">
      <w:pPr>
        <w:pStyle w:val="Heading3"/>
        <w:numPr>
          <w:ilvl w:val="2"/>
          <w:numId w:val="1"/>
        </w:numPr>
      </w:pPr>
      <w:bookmarkStart w:id="42" w:name="_2u6wntf" w:colFirst="0" w:colLast="0"/>
      <w:bookmarkEnd w:id="42"/>
      <w:r>
        <w:rPr>
          <w:rFonts w:ascii="Arial" w:eastAsia="Arial" w:hAnsi="Arial" w:cs="Arial"/>
        </w:rPr>
        <w:t>vacates a Site;</w:t>
      </w:r>
    </w:p>
    <w:p w14:paraId="4B27D6BB" w14:textId="77777777" w:rsidR="00C06CD4" w:rsidRDefault="0004353D">
      <w:pPr>
        <w:pStyle w:val="Heading3"/>
        <w:numPr>
          <w:ilvl w:val="2"/>
          <w:numId w:val="1"/>
        </w:numPr>
      </w:pPr>
      <w:bookmarkStart w:id="43" w:name="_19c6y18" w:colFirst="0" w:colLast="0"/>
      <w:bookmarkEnd w:id="43"/>
      <w:r>
        <w:rPr>
          <w:rFonts w:ascii="Arial" w:eastAsia="Arial" w:hAnsi="Arial" w:cs="Arial"/>
        </w:rPr>
        <w:t>sells, assigns, transfers or otherwise disposes of its interest in a Site; or</w:t>
      </w:r>
    </w:p>
    <w:p w14:paraId="52659647" w14:textId="77777777" w:rsidR="00C06CD4" w:rsidRDefault="0004353D">
      <w:pPr>
        <w:pStyle w:val="Heading3"/>
        <w:numPr>
          <w:ilvl w:val="2"/>
          <w:numId w:val="1"/>
        </w:numPr>
      </w:pPr>
      <w:r>
        <w:rPr>
          <w:rFonts w:ascii="Arial" w:eastAsia="Arial" w:hAnsi="Arial" w:cs="Arial"/>
        </w:rPr>
        <w:t>removes a Supply Point from a Site, or otherwise disconnects a Supply Point from the Distribution System to which the Supply Point is connected,</w:t>
      </w:r>
    </w:p>
    <w:p w14:paraId="1E431389" w14:textId="77777777" w:rsidR="00C06CD4" w:rsidRDefault="0004353D">
      <w:pPr>
        <w:spacing w:after="240"/>
        <w:ind w:left="709"/>
        <w:jc w:val="both"/>
        <w:rPr>
          <w:rFonts w:ascii="Arial" w:eastAsia="Arial" w:hAnsi="Arial" w:cs="Arial"/>
          <w:sz w:val="22"/>
          <w:szCs w:val="22"/>
        </w:rPr>
      </w:pPr>
      <w:r>
        <w:rPr>
          <w:rFonts w:ascii="Arial" w:eastAsia="Arial" w:hAnsi="Arial" w:cs="Arial"/>
          <w:sz w:val="22"/>
          <w:szCs w:val="22"/>
        </w:rPr>
        <w:t>as a result of which the Customer no longer wishes the Supplier to provide the Supply to a Supply Point ("</w:t>
      </w:r>
      <w:r>
        <w:rPr>
          <w:rFonts w:ascii="Arial" w:eastAsia="Arial" w:hAnsi="Arial" w:cs="Arial"/>
          <w:b/>
          <w:sz w:val="22"/>
          <w:szCs w:val="22"/>
        </w:rPr>
        <w:t>Supply Point Withdrawal</w:t>
      </w:r>
      <w:r>
        <w:rPr>
          <w:rFonts w:ascii="Arial" w:eastAsia="Arial" w:hAnsi="Arial" w:cs="Arial"/>
          <w:sz w:val="22"/>
          <w:szCs w:val="22"/>
        </w:rPr>
        <w:t>"), the Customer shall give the Supplier no less than thirty (30) Days’ notice in writing that it no longer wishes the Supplier to provide the Supply to the relevant Supply Point and shall state:</w:t>
      </w:r>
    </w:p>
    <w:p w14:paraId="0E513E46" w14:textId="77777777" w:rsidR="00C06CD4" w:rsidRDefault="0004353D">
      <w:pPr>
        <w:pStyle w:val="Heading3"/>
        <w:numPr>
          <w:ilvl w:val="2"/>
          <w:numId w:val="1"/>
        </w:numPr>
      </w:pPr>
      <w:bookmarkStart w:id="44" w:name="_3tbugp1" w:colFirst="0" w:colLast="0"/>
      <w:bookmarkEnd w:id="44"/>
      <w:r>
        <w:rPr>
          <w:rFonts w:ascii="Arial" w:eastAsia="Arial" w:hAnsi="Arial" w:cs="Arial"/>
        </w:rPr>
        <w:t>the date upon which (subject to the remaining provisions of this Clause 4) such Supply shall cease (“</w:t>
      </w:r>
      <w:r>
        <w:rPr>
          <w:rFonts w:ascii="Arial" w:eastAsia="Arial" w:hAnsi="Arial" w:cs="Arial"/>
          <w:b/>
        </w:rPr>
        <w:t>Withdrawal Date</w:t>
      </w:r>
      <w:r>
        <w:rPr>
          <w:rFonts w:ascii="Arial" w:eastAsia="Arial" w:hAnsi="Arial" w:cs="Arial"/>
        </w:rPr>
        <w:t>”); and</w:t>
      </w:r>
    </w:p>
    <w:p w14:paraId="5DCEAC30" w14:textId="77777777" w:rsidR="00C06CD4" w:rsidRDefault="0004353D">
      <w:pPr>
        <w:pStyle w:val="Heading3"/>
        <w:numPr>
          <w:ilvl w:val="2"/>
          <w:numId w:val="1"/>
        </w:numPr>
      </w:pPr>
      <w:r>
        <w:rPr>
          <w:rFonts w:ascii="Arial" w:eastAsia="Arial" w:hAnsi="Arial" w:cs="Arial"/>
        </w:rPr>
        <w:t>in the case of a Supply Point Withdrawal under Clause 4.15.2, details of the proposed new occupier of the Supply Point (including contact information).</w:t>
      </w:r>
    </w:p>
    <w:p w14:paraId="5CB0A672" w14:textId="77777777" w:rsidR="00C06CD4" w:rsidRPr="00767731" w:rsidRDefault="0004353D">
      <w:pPr>
        <w:pStyle w:val="Heading2"/>
        <w:numPr>
          <w:ilvl w:val="1"/>
          <w:numId w:val="1"/>
        </w:numPr>
      </w:pPr>
      <w:r>
        <w:rPr>
          <w:rFonts w:ascii="Arial" w:eastAsia="Arial" w:hAnsi="Arial" w:cs="Arial"/>
        </w:rPr>
        <w:t xml:space="preserve">The Customer shall continue to be liable for Fixed Daily </w:t>
      </w:r>
      <w:r w:rsidRPr="00767731">
        <w:rPr>
          <w:rFonts w:ascii="Arial" w:eastAsia="Arial" w:hAnsi="Arial" w:cs="Arial"/>
        </w:rPr>
        <w:t>Charges in respect of such a Supply Point until the later of:</w:t>
      </w:r>
    </w:p>
    <w:p w14:paraId="7FEE4AA9" w14:textId="77777777" w:rsidR="00C06CD4" w:rsidRPr="00767731" w:rsidRDefault="0004353D">
      <w:pPr>
        <w:pStyle w:val="Heading3"/>
        <w:numPr>
          <w:ilvl w:val="2"/>
          <w:numId w:val="1"/>
        </w:numPr>
      </w:pPr>
      <w:r w:rsidRPr="00767731">
        <w:rPr>
          <w:rFonts w:ascii="Arial" w:eastAsia="Arial" w:hAnsi="Arial" w:cs="Arial"/>
        </w:rPr>
        <w:t xml:space="preserve">sixty (60) days after notice is given by the Customer under Clause 4.15; and </w:t>
      </w:r>
    </w:p>
    <w:p w14:paraId="73B34122" w14:textId="77777777" w:rsidR="00C06CD4" w:rsidRDefault="0004353D">
      <w:pPr>
        <w:pStyle w:val="Heading3"/>
        <w:numPr>
          <w:ilvl w:val="2"/>
          <w:numId w:val="1"/>
        </w:numPr>
      </w:pPr>
      <w:r>
        <w:rPr>
          <w:rFonts w:ascii="Arial" w:eastAsia="Arial" w:hAnsi="Arial" w:cs="Arial"/>
        </w:rPr>
        <w:t>the date the Supply Point Withdrawal becomes effective in accordance with Clause 4.18,</w:t>
      </w:r>
    </w:p>
    <w:p w14:paraId="3ED6AC6A" w14:textId="77777777" w:rsidR="00C06CD4" w:rsidRDefault="0004353D">
      <w:pPr>
        <w:spacing w:after="240"/>
        <w:ind w:left="709"/>
        <w:jc w:val="both"/>
        <w:rPr>
          <w:rFonts w:ascii="Arial" w:eastAsia="Arial" w:hAnsi="Arial" w:cs="Arial"/>
          <w:sz w:val="22"/>
          <w:szCs w:val="22"/>
        </w:rPr>
      </w:pPr>
      <w:r w:rsidRPr="00767731">
        <w:rPr>
          <w:rFonts w:ascii="Arial" w:eastAsia="Arial" w:hAnsi="Arial" w:cs="Arial"/>
          <w:sz w:val="22"/>
          <w:szCs w:val="22"/>
        </w:rPr>
        <w:lastRenderedPageBreak/>
        <w:t>and accordingly, should the Supply Point Withdrawal not become effective in accordance with Clause 4.18, the Customer will remain liable for the relevant Charges.</w:t>
      </w:r>
    </w:p>
    <w:p w14:paraId="4CA12A1C" w14:textId="77777777" w:rsidR="00C06CD4" w:rsidRDefault="0004353D">
      <w:pPr>
        <w:pStyle w:val="Heading2"/>
        <w:numPr>
          <w:ilvl w:val="1"/>
          <w:numId w:val="1"/>
        </w:numPr>
      </w:pPr>
      <w:bookmarkStart w:id="45" w:name="_28h4qwu" w:colFirst="0" w:colLast="0"/>
      <w:bookmarkEnd w:id="45"/>
      <w:r>
        <w:rPr>
          <w:rFonts w:ascii="Arial" w:eastAsia="Arial" w:hAnsi="Arial" w:cs="Arial"/>
        </w:rPr>
        <w:t xml:space="preserve">Without prejudice to the Supplier's right to lodge a Notice of Objection, where Clause 4.15.2 applies, the Supplier shall co-operate with the new Electricity Supplier and do such things as are necessary to enable the Registration of the new Electricity Supplier as soon as reasonably practicable.  </w:t>
      </w:r>
    </w:p>
    <w:p w14:paraId="5DD95893" w14:textId="77777777" w:rsidR="00C06CD4" w:rsidRDefault="0004353D">
      <w:pPr>
        <w:pStyle w:val="Heading2"/>
        <w:numPr>
          <w:ilvl w:val="1"/>
          <w:numId w:val="1"/>
        </w:numPr>
      </w:pPr>
      <w:bookmarkStart w:id="46" w:name="_nmf14n" w:colFirst="0" w:colLast="0"/>
      <w:bookmarkEnd w:id="46"/>
      <w:r>
        <w:rPr>
          <w:rFonts w:ascii="Arial" w:eastAsia="Arial" w:hAnsi="Arial" w:cs="Arial"/>
        </w:rPr>
        <w:t>A Supply Point Withdrawal shall become effective in relation to a Supply Point on the earlier of the date which:</w:t>
      </w:r>
    </w:p>
    <w:p w14:paraId="7627E886" w14:textId="77777777" w:rsidR="00C06CD4" w:rsidRDefault="0004353D">
      <w:pPr>
        <w:pStyle w:val="Heading3"/>
        <w:numPr>
          <w:ilvl w:val="2"/>
          <w:numId w:val="1"/>
        </w:numPr>
      </w:pPr>
      <w:r>
        <w:rPr>
          <w:rFonts w:ascii="Arial" w:eastAsia="Arial" w:hAnsi="Arial" w:cs="Arial"/>
        </w:rPr>
        <w:t>a third party has entered into an agreement with the Supplier for the supply of electricity to such Supply Point;</w:t>
      </w:r>
    </w:p>
    <w:p w14:paraId="741056CF" w14:textId="77777777" w:rsidR="00C06CD4" w:rsidRDefault="0004353D">
      <w:pPr>
        <w:pStyle w:val="Heading3"/>
        <w:numPr>
          <w:ilvl w:val="2"/>
          <w:numId w:val="1"/>
        </w:numPr>
      </w:pPr>
      <w:r>
        <w:rPr>
          <w:rFonts w:ascii="Arial" w:eastAsia="Arial" w:hAnsi="Arial" w:cs="Arial"/>
        </w:rPr>
        <w:t>another Electricity Supplier has Registered and started supplying electricity to such Supply Point; or</w:t>
      </w:r>
    </w:p>
    <w:p w14:paraId="31DF4666" w14:textId="77777777" w:rsidR="00C06CD4" w:rsidRDefault="0004353D">
      <w:pPr>
        <w:pStyle w:val="Heading3"/>
        <w:numPr>
          <w:ilvl w:val="2"/>
          <w:numId w:val="1"/>
        </w:numPr>
      </w:pPr>
      <w:r>
        <w:rPr>
          <w:rFonts w:ascii="Arial" w:eastAsia="Arial" w:hAnsi="Arial" w:cs="Arial"/>
        </w:rPr>
        <w:t>the relevant Supply Point is De-energised because no supply of electricity is required at such Supply Point.</w:t>
      </w:r>
    </w:p>
    <w:p w14:paraId="5D9C92FD" w14:textId="77777777" w:rsidR="00C06CD4" w:rsidRDefault="0004353D">
      <w:pPr>
        <w:pStyle w:val="Heading2"/>
        <w:numPr>
          <w:ilvl w:val="1"/>
          <w:numId w:val="1"/>
        </w:numPr>
      </w:pPr>
      <w:r>
        <w:rPr>
          <w:rFonts w:ascii="Arial" w:eastAsia="Arial" w:hAnsi="Arial" w:cs="Arial"/>
        </w:rPr>
        <w:t>The Customer shall, within two (2) Working Days of the date a Supply Point Withdrawal becomes effective in accordance with Clause 4.18, provide the Supplier with written notice which shall include:</w:t>
      </w:r>
    </w:p>
    <w:p w14:paraId="5ABFEF3E" w14:textId="77777777" w:rsidR="00C06CD4" w:rsidRDefault="0004353D">
      <w:pPr>
        <w:pStyle w:val="Heading3"/>
        <w:numPr>
          <w:ilvl w:val="2"/>
          <w:numId w:val="1"/>
        </w:numPr>
      </w:pPr>
      <w:r>
        <w:rPr>
          <w:rFonts w:ascii="Arial" w:eastAsia="Arial" w:hAnsi="Arial" w:cs="Arial"/>
        </w:rPr>
        <w:t>the date when such Supply Point Withdrawal was made;</w:t>
      </w:r>
    </w:p>
    <w:p w14:paraId="1049F69E" w14:textId="77777777" w:rsidR="00C06CD4" w:rsidRDefault="0004353D">
      <w:pPr>
        <w:pStyle w:val="Heading3"/>
        <w:numPr>
          <w:ilvl w:val="2"/>
          <w:numId w:val="1"/>
        </w:numPr>
      </w:pPr>
      <w:r>
        <w:rPr>
          <w:rFonts w:ascii="Arial" w:eastAsia="Arial" w:hAnsi="Arial" w:cs="Arial"/>
        </w:rPr>
        <w:t>where Clause 4.15.2 applies, details of the new occupier of the Supply Point (including contact information) and the date the new occupier took occupancy of the Supply Point; and</w:t>
      </w:r>
    </w:p>
    <w:p w14:paraId="0086BDC1" w14:textId="77777777" w:rsidR="00C06CD4" w:rsidRDefault="0004353D">
      <w:pPr>
        <w:pStyle w:val="Heading3"/>
        <w:numPr>
          <w:ilvl w:val="2"/>
          <w:numId w:val="1"/>
        </w:numPr>
      </w:pPr>
      <w:r>
        <w:rPr>
          <w:rFonts w:ascii="Arial" w:eastAsia="Arial" w:hAnsi="Arial" w:cs="Arial"/>
        </w:rPr>
        <w:t>Meter readings on the date on which the Supply Point Withdrawal took effect.</w:t>
      </w:r>
    </w:p>
    <w:p w14:paraId="4C2A4AFC" w14:textId="77777777" w:rsidR="00C06CD4" w:rsidRDefault="0004353D">
      <w:pPr>
        <w:pStyle w:val="Heading2"/>
        <w:numPr>
          <w:ilvl w:val="1"/>
          <w:numId w:val="1"/>
        </w:numPr>
      </w:pPr>
      <w:r>
        <w:rPr>
          <w:rFonts w:ascii="Arial" w:eastAsia="Arial" w:hAnsi="Arial" w:cs="Arial"/>
        </w:rPr>
        <w:t>In the event that the Supply continues at a Supply Point after the Withdrawal Date then until the Supply Point Withdrawal becomes effective in accordance with Clause 4.18:</w:t>
      </w:r>
    </w:p>
    <w:p w14:paraId="0D8B9665" w14:textId="77777777" w:rsidR="00C06CD4" w:rsidRDefault="0004353D">
      <w:pPr>
        <w:pStyle w:val="Heading3"/>
        <w:numPr>
          <w:ilvl w:val="2"/>
          <w:numId w:val="1"/>
        </w:numPr>
      </w:pPr>
      <w:r>
        <w:rPr>
          <w:rFonts w:ascii="Arial" w:eastAsia="Arial" w:hAnsi="Arial" w:cs="Arial"/>
        </w:rPr>
        <w:t>the Supplier shall continue to provide the Supply, and</w:t>
      </w:r>
    </w:p>
    <w:p w14:paraId="3F154E66" w14:textId="77777777" w:rsidR="00C06CD4" w:rsidRDefault="0004353D">
      <w:pPr>
        <w:pStyle w:val="Heading3"/>
        <w:numPr>
          <w:ilvl w:val="2"/>
          <w:numId w:val="1"/>
        </w:numPr>
      </w:pPr>
      <w:r>
        <w:rPr>
          <w:rFonts w:ascii="Arial" w:eastAsia="Arial" w:hAnsi="Arial" w:cs="Arial"/>
        </w:rPr>
        <w:t>the Customer shall continue to pay the Charges in accordance with this Agreement save that the Charges shall be calculated by reference to the Deemed Contract Rate.</w:t>
      </w:r>
    </w:p>
    <w:p w14:paraId="2F6D7141" w14:textId="77777777" w:rsidR="00C06CD4" w:rsidRDefault="0004353D">
      <w:pPr>
        <w:pStyle w:val="Heading2"/>
        <w:numPr>
          <w:ilvl w:val="1"/>
          <w:numId w:val="1"/>
        </w:numPr>
      </w:pPr>
      <w:bookmarkStart w:id="47" w:name="_37m2jsg" w:colFirst="0" w:colLast="0"/>
      <w:bookmarkEnd w:id="47"/>
      <w:r>
        <w:rPr>
          <w:rFonts w:ascii="Arial" w:eastAsia="Arial" w:hAnsi="Arial" w:cs="Arial"/>
        </w:rPr>
        <w:t xml:space="preserve">As soon as reasonably practicable following the date a Supply Point Withdrawal is effective in accordance with Clause 4.18, the Supplier shall issue a final invoice to </w:t>
      </w:r>
      <w:r>
        <w:rPr>
          <w:rFonts w:ascii="Arial" w:eastAsia="Arial" w:hAnsi="Arial" w:cs="Arial"/>
        </w:rPr>
        <w:lastRenderedPageBreak/>
        <w:t>the Customer showing all outstanding monies owed by the Customer in relation to Supply to the Supply Point that has been withdrawn, up to the date on which such Supply Point Withdrawal was effective.</w:t>
      </w:r>
    </w:p>
    <w:p w14:paraId="149E880F" w14:textId="77777777" w:rsidR="00C06CD4" w:rsidRDefault="0004353D">
      <w:pPr>
        <w:pStyle w:val="Heading2"/>
        <w:numPr>
          <w:ilvl w:val="1"/>
          <w:numId w:val="1"/>
        </w:numPr>
      </w:pPr>
      <w:r>
        <w:rPr>
          <w:rFonts w:ascii="Arial" w:eastAsia="Arial" w:hAnsi="Arial" w:cs="Arial"/>
        </w:rPr>
        <w:t>Any provision of this Agreement in relation to the Supply or De-energisation of any Supply Point shall arise, subsist and cease individually and separately, so that:</w:t>
      </w:r>
    </w:p>
    <w:p w14:paraId="20D658D4" w14:textId="77777777" w:rsidR="00C06CD4" w:rsidRDefault="0004353D">
      <w:pPr>
        <w:pStyle w:val="Heading3"/>
        <w:numPr>
          <w:ilvl w:val="2"/>
          <w:numId w:val="1"/>
        </w:numPr>
      </w:pPr>
      <w:r>
        <w:rPr>
          <w:rFonts w:ascii="Arial" w:eastAsia="Arial" w:hAnsi="Arial" w:cs="Arial"/>
        </w:rPr>
        <w:t>where a new Supply Point is added to this Agreement, the provisions of this Agreement shall apply separately to such new Supply Point; and</w:t>
      </w:r>
    </w:p>
    <w:p w14:paraId="5A1A8B64" w14:textId="77777777" w:rsidR="00C06CD4" w:rsidRDefault="0004353D">
      <w:pPr>
        <w:pStyle w:val="Heading3"/>
        <w:numPr>
          <w:ilvl w:val="2"/>
          <w:numId w:val="1"/>
        </w:numPr>
      </w:pPr>
      <w:r>
        <w:rPr>
          <w:rFonts w:ascii="Arial" w:eastAsia="Arial" w:hAnsi="Arial" w:cs="Arial"/>
        </w:rPr>
        <w:t>where an existing Supply Point is to be withdrawn from this Agreement, the provisions of this Agreement shall cease to apply separately to such Supply Point to be withdrawn, and the Supply shall continue in relation to Supply Points not withdrawn.</w:t>
      </w:r>
    </w:p>
    <w:p w14:paraId="47625504" w14:textId="77777777" w:rsidR="00C06CD4" w:rsidRDefault="0004353D">
      <w:pPr>
        <w:pStyle w:val="Heading2"/>
        <w:rPr>
          <w:rFonts w:ascii="Arial" w:eastAsia="Arial" w:hAnsi="Arial" w:cs="Arial"/>
          <w:b/>
          <w:i/>
        </w:rPr>
      </w:pPr>
      <w:r>
        <w:rPr>
          <w:rFonts w:ascii="Arial" w:eastAsia="Arial" w:hAnsi="Arial" w:cs="Arial"/>
          <w:b/>
          <w:i/>
        </w:rPr>
        <w:t>Supply Point Additions</w:t>
      </w:r>
    </w:p>
    <w:p w14:paraId="2264648E" w14:textId="77777777" w:rsidR="00C06CD4" w:rsidRDefault="0004353D">
      <w:pPr>
        <w:pStyle w:val="Heading2"/>
        <w:numPr>
          <w:ilvl w:val="1"/>
          <w:numId w:val="1"/>
        </w:numPr>
      </w:pPr>
      <w:bookmarkStart w:id="48" w:name="_1mrcu09" w:colFirst="0" w:colLast="0"/>
      <w:bookmarkEnd w:id="48"/>
      <w:r>
        <w:rPr>
          <w:rFonts w:ascii="Arial" w:eastAsia="Arial" w:hAnsi="Arial" w:cs="Arial"/>
        </w:rPr>
        <w:t>The Parties acknowledge and agree that the Customer may add Supply Points from time to time to this Agreement by giving notice to the Authority in accordance with the Customer Access Agreement, and the Supplier shall Register itself in respect of such additional Supply Points as requested by the Customer and as required by the Authority under the Framework Agreement.  The Registration provisions in Clause 3 shall apply to such additional Supply Points.</w:t>
      </w:r>
    </w:p>
    <w:p w14:paraId="007256DC" w14:textId="392E13EA" w:rsidR="00C06CD4" w:rsidRDefault="0004353D">
      <w:pPr>
        <w:pStyle w:val="Heading2"/>
        <w:numPr>
          <w:ilvl w:val="1"/>
          <w:numId w:val="1"/>
        </w:numPr>
      </w:pPr>
      <w:r>
        <w:rPr>
          <w:rFonts w:ascii="Arial" w:eastAsia="Arial" w:hAnsi="Arial" w:cs="Arial"/>
        </w:rPr>
        <w:t>Unless the Authority and the Supplier agree otherwise under the Framework Agreement, the Supply to a Supply Point shall be on an Interim Supply basis for the period between the date on which the Customer adds the Supply Point and the</w:t>
      </w:r>
      <w:r w:rsidR="007F439F">
        <w:rPr>
          <w:rFonts w:ascii="Arial" w:eastAsia="Arial" w:hAnsi="Arial" w:cs="Arial"/>
        </w:rPr>
        <w:t xml:space="preserve"> First</w:t>
      </w:r>
      <w:r>
        <w:rPr>
          <w:rFonts w:ascii="Arial" w:eastAsia="Arial" w:hAnsi="Arial" w:cs="Arial"/>
        </w:rPr>
        <w:t xml:space="preserve"> Supply Start Date of the first Electricity Product the Customer chooses to receive at that Supply Point pursuant to the Customer Access Agreement.</w:t>
      </w:r>
    </w:p>
    <w:p w14:paraId="3D7ADD09" w14:textId="77777777" w:rsidR="00C06CD4" w:rsidRDefault="0004353D">
      <w:pPr>
        <w:pStyle w:val="Heading2"/>
        <w:numPr>
          <w:ilvl w:val="1"/>
          <w:numId w:val="1"/>
        </w:numPr>
      </w:pPr>
      <w:r>
        <w:rPr>
          <w:rFonts w:ascii="Arial" w:eastAsia="Arial" w:hAnsi="Arial" w:cs="Arial"/>
        </w:rPr>
        <w:t>If the Customer adds a Supply Point after the Price Setting Round Commitment Point in respect of the relevant Supply Year, then the Customer shall pay the Supplier the Interim Price in respect of Interim Supply to such Supply Points during the Interim Supply Period, including any discount equivalent to those offered by the Supplier to the Customer under Clause 8.</w:t>
      </w:r>
    </w:p>
    <w:p w14:paraId="2D7E7511" w14:textId="77777777" w:rsidR="00C06CD4" w:rsidRDefault="0004353D">
      <w:pPr>
        <w:pStyle w:val="Heading1"/>
        <w:numPr>
          <w:ilvl w:val="0"/>
          <w:numId w:val="1"/>
        </w:numPr>
        <w:rPr>
          <w:rFonts w:ascii="Arial" w:eastAsia="Arial" w:hAnsi="Arial" w:cs="Arial"/>
          <w:sz w:val="22"/>
          <w:szCs w:val="22"/>
        </w:rPr>
      </w:pPr>
      <w:bookmarkStart w:id="49" w:name="_Toc6389122"/>
      <w:r>
        <w:rPr>
          <w:rFonts w:ascii="Arial" w:eastAsia="Arial" w:hAnsi="Arial" w:cs="Arial"/>
          <w:sz w:val="22"/>
          <w:szCs w:val="22"/>
        </w:rPr>
        <w:t>SUPPLIER’S OBLIGATIONS</w:t>
      </w:r>
      <w:bookmarkEnd w:id="49"/>
    </w:p>
    <w:p w14:paraId="675DE776" w14:textId="77777777" w:rsidR="00C06CD4" w:rsidRDefault="0004353D">
      <w:pPr>
        <w:pStyle w:val="Heading2"/>
        <w:rPr>
          <w:rFonts w:ascii="Arial" w:eastAsia="Arial" w:hAnsi="Arial" w:cs="Arial"/>
          <w:b/>
          <w:i/>
        </w:rPr>
      </w:pPr>
      <w:r>
        <w:rPr>
          <w:rFonts w:ascii="Arial" w:eastAsia="Arial" w:hAnsi="Arial" w:cs="Arial"/>
          <w:b/>
          <w:i/>
        </w:rPr>
        <w:t>Account Manager</w:t>
      </w:r>
    </w:p>
    <w:p w14:paraId="1885955A" w14:textId="77777777" w:rsidR="00C06CD4" w:rsidRDefault="0004353D" w:rsidP="004F1CAF">
      <w:pPr>
        <w:pStyle w:val="Heading2"/>
        <w:numPr>
          <w:ilvl w:val="1"/>
          <w:numId w:val="1"/>
        </w:numPr>
        <w:ind w:left="737" w:hanging="737"/>
      </w:pPr>
      <w:r>
        <w:rPr>
          <w:rFonts w:ascii="Arial" w:eastAsia="Arial" w:hAnsi="Arial" w:cs="Arial"/>
        </w:rPr>
        <w:t>The Supplier shall ensure it has a Customer Service Team or Account Manager in line with Schedule 5</w:t>
      </w:r>
      <w:r w:rsidR="00767731">
        <w:rPr>
          <w:rFonts w:ascii="Arial" w:eastAsia="Arial" w:hAnsi="Arial" w:cs="Arial"/>
        </w:rPr>
        <w:t xml:space="preserve"> of the Framework Agreement</w:t>
      </w:r>
      <w:r>
        <w:rPr>
          <w:rFonts w:ascii="Arial" w:eastAsia="Arial" w:hAnsi="Arial" w:cs="Arial"/>
        </w:rPr>
        <w:t>, who shall be available to deal with Queries and Complaints from the Customer and carry out visits to the Customer and the Customer's Sites, whether at the Customer's request or in accordance with any Site visit arrangements agreed with the Authority pursuant to the Framework Agreement.</w:t>
      </w:r>
    </w:p>
    <w:p w14:paraId="57BF5E5B" w14:textId="68157F42" w:rsidR="00C06CD4" w:rsidRDefault="001867AC" w:rsidP="004F1CAF">
      <w:pPr>
        <w:pStyle w:val="Heading2"/>
        <w:numPr>
          <w:ilvl w:val="1"/>
          <w:numId w:val="1"/>
        </w:numPr>
        <w:ind w:left="737" w:hanging="737"/>
      </w:pPr>
      <w:r>
        <w:rPr>
          <w:rFonts w:ascii="Arial" w:eastAsia="Arial" w:hAnsi="Arial" w:cs="Arial"/>
        </w:rPr>
        <w:lastRenderedPageBreak/>
        <w:t>W</w:t>
      </w:r>
      <w:r w:rsidR="0004353D">
        <w:rPr>
          <w:rFonts w:ascii="Arial" w:eastAsia="Arial" w:hAnsi="Arial" w:cs="Arial"/>
        </w:rPr>
        <w:t>ithin two (2) Working Days of the Effective Date, the Supplier shall notify the Customer of the name and contact details of the Account Manager. If those details change during the Term, the Supplier shall notify the Customer of the new details of the Account Manager as soon as possible.</w:t>
      </w:r>
    </w:p>
    <w:p w14:paraId="6393BFE5" w14:textId="77777777" w:rsidR="00C06CD4" w:rsidRDefault="0004353D">
      <w:pPr>
        <w:pStyle w:val="Heading2"/>
        <w:rPr>
          <w:rFonts w:ascii="Arial" w:eastAsia="Arial" w:hAnsi="Arial" w:cs="Arial"/>
          <w:b/>
          <w:i/>
        </w:rPr>
      </w:pPr>
      <w:r>
        <w:rPr>
          <w:rFonts w:ascii="Arial" w:eastAsia="Arial" w:hAnsi="Arial" w:cs="Arial"/>
          <w:b/>
          <w:i/>
        </w:rPr>
        <w:t>Customer Service Team</w:t>
      </w:r>
    </w:p>
    <w:p w14:paraId="3635912E" w14:textId="77777777" w:rsidR="00C06CD4" w:rsidRDefault="0004353D" w:rsidP="004F1CAF">
      <w:pPr>
        <w:pStyle w:val="Heading2"/>
        <w:numPr>
          <w:ilvl w:val="1"/>
          <w:numId w:val="1"/>
        </w:numPr>
      </w:pPr>
      <w:bookmarkStart w:id="50" w:name="_2lwamvv" w:colFirst="0" w:colLast="0"/>
      <w:bookmarkEnd w:id="50"/>
      <w:r>
        <w:rPr>
          <w:rFonts w:ascii="Arial" w:eastAsia="Arial" w:hAnsi="Arial" w:cs="Arial"/>
        </w:rPr>
        <w:t xml:space="preserve">The Supplier shall ensure that, in accordance with its obligations under the Framework Agreement, it has a Customer Service Team which shall:   </w:t>
      </w:r>
    </w:p>
    <w:p w14:paraId="400F5526" w14:textId="77777777" w:rsidR="00C06CD4" w:rsidRDefault="0004353D">
      <w:pPr>
        <w:pStyle w:val="Heading3"/>
        <w:numPr>
          <w:ilvl w:val="2"/>
          <w:numId w:val="1"/>
        </w:numPr>
      </w:pPr>
      <w:r>
        <w:rPr>
          <w:rFonts w:ascii="Arial" w:eastAsia="Arial" w:hAnsi="Arial" w:cs="Arial"/>
        </w:rPr>
        <w:t>ensure accurate set-up and management of the Customer's account with the Supplier;</w:t>
      </w:r>
    </w:p>
    <w:p w14:paraId="27425891" w14:textId="77777777" w:rsidR="00C06CD4" w:rsidRDefault="0004353D">
      <w:pPr>
        <w:pStyle w:val="Heading3"/>
        <w:numPr>
          <w:ilvl w:val="2"/>
          <w:numId w:val="1"/>
        </w:numPr>
      </w:pPr>
      <w:r>
        <w:rPr>
          <w:rFonts w:ascii="Arial" w:eastAsia="Arial" w:hAnsi="Arial" w:cs="Arial"/>
        </w:rPr>
        <w:t xml:space="preserve">ensure invoices are billed and, subject to Clause 9.4, issued in the format requested by the Customer; </w:t>
      </w:r>
    </w:p>
    <w:p w14:paraId="374C6A46" w14:textId="77777777" w:rsidR="00C06CD4" w:rsidRDefault="0004353D">
      <w:pPr>
        <w:pStyle w:val="Heading3"/>
        <w:numPr>
          <w:ilvl w:val="2"/>
          <w:numId w:val="1"/>
        </w:numPr>
      </w:pPr>
      <w:r>
        <w:rPr>
          <w:rFonts w:ascii="Arial" w:eastAsia="Arial" w:hAnsi="Arial" w:cs="Arial"/>
        </w:rPr>
        <w:t>be the first point of contact for the Customer if it has a Query and/or Complaint, and deal with and resolve such Queries and Complaints;</w:t>
      </w:r>
    </w:p>
    <w:p w14:paraId="0995D0BB" w14:textId="77777777" w:rsidR="00C06CD4" w:rsidRDefault="0004353D">
      <w:pPr>
        <w:pStyle w:val="Heading3"/>
        <w:numPr>
          <w:ilvl w:val="2"/>
          <w:numId w:val="1"/>
        </w:numPr>
      </w:pPr>
      <w:r>
        <w:rPr>
          <w:rFonts w:ascii="Arial" w:eastAsia="Arial" w:hAnsi="Arial" w:cs="Arial"/>
        </w:rPr>
        <w:t xml:space="preserve">attend meetings with the Customer as and when required; </w:t>
      </w:r>
    </w:p>
    <w:p w14:paraId="53754C7B" w14:textId="77777777" w:rsidR="00C06CD4" w:rsidRDefault="0004353D">
      <w:pPr>
        <w:pStyle w:val="Heading3"/>
        <w:numPr>
          <w:ilvl w:val="2"/>
          <w:numId w:val="1"/>
        </w:numPr>
      </w:pPr>
      <w:r>
        <w:rPr>
          <w:rFonts w:ascii="Arial" w:eastAsia="Arial" w:hAnsi="Arial" w:cs="Arial"/>
        </w:rPr>
        <w:t>prepare all reports, documents and other information required under the Framework Agreement or this Agreement to be provided to the Customer; and</w:t>
      </w:r>
    </w:p>
    <w:p w14:paraId="5603ED83" w14:textId="77777777" w:rsidR="00C06CD4" w:rsidRDefault="0004353D">
      <w:pPr>
        <w:pStyle w:val="Heading3"/>
        <w:numPr>
          <w:ilvl w:val="2"/>
          <w:numId w:val="1"/>
        </w:numPr>
      </w:pPr>
      <w:r>
        <w:rPr>
          <w:rFonts w:ascii="Arial" w:eastAsia="Arial" w:hAnsi="Arial" w:cs="Arial"/>
        </w:rPr>
        <w:t>deal with Customer Queries and Complaints in accordance with Clauses 5.4 to 5.15.</w:t>
      </w:r>
    </w:p>
    <w:p w14:paraId="6FBBAAD4" w14:textId="77777777" w:rsidR="00C06CD4" w:rsidRDefault="0004353D">
      <w:pPr>
        <w:pStyle w:val="Heading2"/>
        <w:rPr>
          <w:rFonts w:ascii="Arial" w:eastAsia="Arial" w:hAnsi="Arial" w:cs="Arial"/>
          <w:b/>
          <w:i/>
        </w:rPr>
      </w:pPr>
      <w:bookmarkStart w:id="51" w:name="_111kx3o" w:colFirst="0" w:colLast="0"/>
      <w:bookmarkEnd w:id="51"/>
      <w:r>
        <w:rPr>
          <w:rFonts w:ascii="Arial" w:eastAsia="Arial" w:hAnsi="Arial" w:cs="Arial"/>
          <w:b/>
          <w:i/>
        </w:rPr>
        <w:t>Customer Queries and Complaints</w:t>
      </w:r>
    </w:p>
    <w:p w14:paraId="0D958AF8" w14:textId="77777777" w:rsidR="00C06CD4" w:rsidRDefault="0004353D" w:rsidP="004F1CAF">
      <w:pPr>
        <w:pStyle w:val="Heading2"/>
        <w:numPr>
          <w:ilvl w:val="1"/>
          <w:numId w:val="1"/>
        </w:numPr>
        <w:ind w:left="737" w:hanging="737"/>
      </w:pPr>
      <w:bookmarkStart w:id="52" w:name="_3l18frh" w:colFirst="0" w:colLast="0"/>
      <w:bookmarkEnd w:id="52"/>
      <w:r>
        <w:rPr>
          <w:rFonts w:ascii="Arial" w:eastAsia="Arial" w:hAnsi="Arial" w:cs="Arial"/>
        </w:rPr>
        <w:t xml:space="preserve"> If the Supplier receives a query from the Customer it shall: </w:t>
      </w:r>
    </w:p>
    <w:p w14:paraId="3D00FAA0" w14:textId="77777777" w:rsidR="00C06CD4" w:rsidRDefault="0004353D">
      <w:pPr>
        <w:pStyle w:val="Heading3"/>
        <w:numPr>
          <w:ilvl w:val="2"/>
          <w:numId w:val="1"/>
        </w:numPr>
      </w:pPr>
      <w:r>
        <w:rPr>
          <w:rFonts w:ascii="Arial" w:eastAsia="Arial" w:hAnsi="Arial" w:cs="Arial"/>
        </w:rPr>
        <w:t>identify whether the query is:</w:t>
      </w:r>
    </w:p>
    <w:p w14:paraId="699B9E3F" w14:textId="77777777" w:rsidR="00C06CD4" w:rsidRDefault="0004353D">
      <w:pPr>
        <w:pStyle w:val="Heading4"/>
        <w:numPr>
          <w:ilvl w:val="3"/>
          <w:numId w:val="1"/>
        </w:numPr>
        <w:rPr>
          <w:rFonts w:ascii="Arial" w:eastAsia="Arial" w:hAnsi="Arial" w:cs="Arial"/>
        </w:rPr>
      </w:pPr>
      <w:r>
        <w:rPr>
          <w:rFonts w:ascii="Arial" w:eastAsia="Arial" w:hAnsi="Arial" w:cs="Arial"/>
        </w:rPr>
        <w:t xml:space="preserve">an Invoicing Query; </w:t>
      </w:r>
    </w:p>
    <w:p w14:paraId="1212B3BA" w14:textId="77777777" w:rsidR="00C06CD4" w:rsidRDefault="0004353D">
      <w:pPr>
        <w:pStyle w:val="Heading4"/>
        <w:numPr>
          <w:ilvl w:val="3"/>
          <w:numId w:val="1"/>
        </w:numPr>
        <w:rPr>
          <w:rFonts w:ascii="Arial" w:eastAsia="Arial" w:hAnsi="Arial" w:cs="Arial"/>
        </w:rPr>
      </w:pPr>
      <w:r>
        <w:rPr>
          <w:rFonts w:ascii="Arial" w:eastAsia="Arial" w:hAnsi="Arial" w:cs="Arial"/>
        </w:rPr>
        <w:t>a General Query; or</w:t>
      </w:r>
    </w:p>
    <w:p w14:paraId="72859C11" w14:textId="77777777" w:rsidR="00C06CD4" w:rsidRDefault="0004353D">
      <w:pPr>
        <w:pStyle w:val="Heading4"/>
        <w:numPr>
          <w:ilvl w:val="3"/>
          <w:numId w:val="1"/>
        </w:numPr>
        <w:rPr>
          <w:rFonts w:ascii="Arial" w:eastAsia="Arial" w:hAnsi="Arial" w:cs="Arial"/>
        </w:rPr>
      </w:pPr>
      <w:r>
        <w:rPr>
          <w:rFonts w:ascii="Arial" w:eastAsia="Arial" w:hAnsi="Arial" w:cs="Arial"/>
        </w:rPr>
        <w:t>a Complaint.</w:t>
      </w:r>
    </w:p>
    <w:p w14:paraId="0AC12C8B" w14:textId="77777777" w:rsidR="00C06CD4" w:rsidRDefault="0004353D">
      <w:pPr>
        <w:pStyle w:val="Heading3"/>
        <w:numPr>
          <w:ilvl w:val="2"/>
          <w:numId w:val="1"/>
        </w:numPr>
      </w:pPr>
      <w:r>
        <w:rPr>
          <w:rFonts w:ascii="Arial" w:eastAsia="Arial" w:hAnsi="Arial" w:cs="Arial"/>
        </w:rPr>
        <w:t xml:space="preserve">if the query is: </w:t>
      </w:r>
    </w:p>
    <w:p w14:paraId="2FD6876B" w14:textId="77777777" w:rsidR="00C06CD4" w:rsidRDefault="0004353D">
      <w:pPr>
        <w:pStyle w:val="Heading4"/>
        <w:numPr>
          <w:ilvl w:val="3"/>
          <w:numId w:val="1"/>
        </w:numPr>
        <w:rPr>
          <w:rFonts w:ascii="Arial" w:eastAsia="Arial" w:hAnsi="Arial" w:cs="Arial"/>
        </w:rPr>
      </w:pPr>
      <w:r>
        <w:rPr>
          <w:rFonts w:ascii="Arial" w:eastAsia="Arial" w:hAnsi="Arial" w:cs="Arial"/>
        </w:rPr>
        <w:t xml:space="preserve">an Invoicing Query or a General Query, resolve the Query in accordance with Clause 5.5 to 5.7; or </w:t>
      </w:r>
    </w:p>
    <w:p w14:paraId="5415F32E" w14:textId="77777777" w:rsidR="00C06CD4" w:rsidRDefault="0004353D">
      <w:pPr>
        <w:pStyle w:val="Heading4"/>
        <w:numPr>
          <w:ilvl w:val="3"/>
          <w:numId w:val="1"/>
        </w:numPr>
        <w:rPr>
          <w:rFonts w:ascii="Arial" w:eastAsia="Arial" w:hAnsi="Arial" w:cs="Arial"/>
        </w:rPr>
      </w:pPr>
      <w:r>
        <w:rPr>
          <w:rFonts w:ascii="Arial" w:eastAsia="Arial" w:hAnsi="Arial" w:cs="Arial"/>
        </w:rPr>
        <w:lastRenderedPageBreak/>
        <w:t>a Complaint, resolve the Complaint in accordance with Clauses 5.8 to 5.11.</w:t>
      </w:r>
    </w:p>
    <w:p w14:paraId="691F0759" w14:textId="77777777" w:rsidR="00C06CD4" w:rsidRDefault="0004353D" w:rsidP="004F1CAF">
      <w:pPr>
        <w:pStyle w:val="Heading2"/>
        <w:numPr>
          <w:ilvl w:val="1"/>
          <w:numId w:val="1"/>
        </w:numPr>
        <w:ind w:left="737" w:hanging="737"/>
      </w:pPr>
      <w:bookmarkStart w:id="53" w:name="_206ipza" w:colFirst="0" w:colLast="0"/>
      <w:bookmarkEnd w:id="53"/>
      <w:r>
        <w:rPr>
          <w:rFonts w:ascii="Arial" w:eastAsia="Arial" w:hAnsi="Arial" w:cs="Arial"/>
        </w:rPr>
        <w:t>If the Supplier receives a Query from a Customer, the Supplier shall:</w:t>
      </w:r>
    </w:p>
    <w:p w14:paraId="6669C0CA" w14:textId="77777777" w:rsidR="00C06CD4" w:rsidRDefault="0004353D">
      <w:pPr>
        <w:pStyle w:val="Heading3"/>
        <w:numPr>
          <w:ilvl w:val="2"/>
          <w:numId w:val="1"/>
        </w:numPr>
      </w:pPr>
      <w:r>
        <w:rPr>
          <w:rFonts w:ascii="Arial" w:eastAsia="Arial" w:hAnsi="Arial" w:cs="Arial"/>
        </w:rPr>
        <w:t>immediately log the Query in its Query Management System;</w:t>
      </w:r>
    </w:p>
    <w:p w14:paraId="0215EEF6" w14:textId="1BBFFE31" w:rsidR="00C06CD4" w:rsidRDefault="0004353D">
      <w:pPr>
        <w:pStyle w:val="Heading3"/>
        <w:numPr>
          <w:ilvl w:val="2"/>
          <w:numId w:val="1"/>
        </w:numPr>
      </w:pPr>
      <w:bookmarkStart w:id="54" w:name="_4k668n3" w:colFirst="0" w:colLast="0"/>
      <w:bookmarkEnd w:id="54"/>
      <w:r>
        <w:rPr>
          <w:rFonts w:ascii="Arial" w:eastAsia="Arial" w:hAnsi="Arial" w:cs="Arial"/>
        </w:rPr>
        <w:t xml:space="preserve">within two (2) Working Days of receipt of the Query, send the Customer (by email, </w:t>
      </w:r>
      <w:r w:rsidR="0095257F">
        <w:rPr>
          <w:rFonts w:ascii="Arial" w:eastAsia="Arial" w:hAnsi="Arial" w:cs="Arial"/>
        </w:rPr>
        <w:t xml:space="preserve"> </w:t>
      </w:r>
      <w:r>
        <w:rPr>
          <w:rFonts w:ascii="Arial" w:eastAsia="Arial" w:hAnsi="Arial" w:cs="Arial"/>
        </w:rPr>
        <w:t xml:space="preserve"> or letter) an acknowledgement of receipt of the Query which specifies what steps the Supplier shall take to resolve the Query;</w:t>
      </w:r>
    </w:p>
    <w:p w14:paraId="1E7D0439" w14:textId="77777777" w:rsidR="00C06CD4" w:rsidRDefault="0004353D">
      <w:pPr>
        <w:pStyle w:val="Heading3"/>
        <w:numPr>
          <w:ilvl w:val="2"/>
          <w:numId w:val="1"/>
        </w:numPr>
      </w:pPr>
      <w:bookmarkStart w:id="55" w:name="_2zbgiuw" w:colFirst="0" w:colLast="0"/>
      <w:bookmarkEnd w:id="55"/>
      <w:r>
        <w:rPr>
          <w:rFonts w:ascii="Arial" w:eastAsia="Arial" w:hAnsi="Arial" w:cs="Arial"/>
        </w:rPr>
        <w:t>use all reasonable endeavours to resolve the Query to the Customer's satisfaction within two (2) Working Days of receipt of the Query;</w:t>
      </w:r>
      <w:r>
        <w:rPr>
          <w:rFonts w:ascii="Arial" w:eastAsia="Arial" w:hAnsi="Arial" w:cs="Arial"/>
        </w:rPr>
        <w:tab/>
      </w:r>
    </w:p>
    <w:p w14:paraId="3D17C2AB" w14:textId="77777777" w:rsidR="00C06CD4" w:rsidRDefault="0004353D">
      <w:pPr>
        <w:pStyle w:val="Heading3"/>
        <w:numPr>
          <w:ilvl w:val="2"/>
          <w:numId w:val="1"/>
        </w:numPr>
      </w:pPr>
      <w:bookmarkStart w:id="56" w:name="_1egqt2p" w:colFirst="0" w:colLast="0"/>
      <w:bookmarkEnd w:id="56"/>
      <w:r>
        <w:rPr>
          <w:rFonts w:ascii="Arial" w:eastAsia="Arial" w:hAnsi="Arial" w:cs="Arial"/>
        </w:rPr>
        <w:t>if the Query is an Invoicing Query and if reasonably required, the Supplier shall immediately re-issue the amended invoice to the Customer and the Customer shall pay the re-issued invoice in accordance with Clause 5.7;</w:t>
      </w:r>
    </w:p>
    <w:p w14:paraId="5394014C" w14:textId="77777777" w:rsidR="00C06CD4" w:rsidRDefault="0004353D">
      <w:pPr>
        <w:pStyle w:val="Heading3"/>
        <w:numPr>
          <w:ilvl w:val="2"/>
          <w:numId w:val="1"/>
        </w:numPr>
      </w:pPr>
      <w:r>
        <w:rPr>
          <w:rFonts w:ascii="Arial" w:eastAsia="Arial" w:hAnsi="Arial" w:cs="Arial"/>
        </w:rPr>
        <w:t>if the Query is not resolved to the Customer's satisfaction within two (2) Working Days, provide the Customer with a written response giving the reason why it was not resolved, and a date when full resolution is expected; and</w:t>
      </w:r>
    </w:p>
    <w:p w14:paraId="70029F04" w14:textId="77777777" w:rsidR="00C06CD4" w:rsidRDefault="0004353D">
      <w:pPr>
        <w:pStyle w:val="Heading3"/>
        <w:numPr>
          <w:ilvl w:val="2"/>
          <w:numId w:val="1"/>
        </w:numPr>
      </w:pPr>
      <w:bookmarkStart w:id="57" w:name="_3ygebqi" w:colFirst="0" w:colLast="0"/>
      <w:bookmarkEnd w:id="57"/>
      <w:r>
        <w:rPr>
          <w:rFonts w:ascii="Arial" w:eastAsia="Arial" w:hAnsi="Arial" w:cs="Arial"/>
        </w:rPr>
        <w:t>if the Query is not resolved to the Customer's satisfaction within five (5) Working Days of receipt of the Query from the Customer, identify and describe the Query in the relevant Reporting Documents.</w:t>
      </w:r>
    </w:p>
    <w:p w14:paraId="2F9B5790" w14:textId="77777777" w:rsidR="00C06CD4" w:rsidRDefault="0004353D">
      <w:pPr>
        <w:pStyle w:val="Heading2"/>
        <w:numPr>
          <w:ilvl w:val="1"/>
          <w:numId w:val="1"/>
        </w:numPr>
      </w:pPr>
      <w:bookmarkStart w:id="58" w:name="_2dlolyb" w:colFirst="0" w:colLast="0"/>
      <w:bookmarkEnd w:id="58"/>
      <w:r>
        <w:rPr>
          <w:rFonts w:ascii="Arial" w:eastAsia="Arial" w:hAnsi="Arial" w:cs="Arial"/>
        </w:rPr>
        <w:t>If a Query is not resolved to the Customer’s satisfaction within the timeframes required by Clause 5.5.6 the Customer may request that the Query be dealt with as a Complaint.</w:t>
      </w:r>
      <w:r>
        <w:rPr>
          <w:rFonts w:ascii="Arial" w:eastAsia="Arial" w:hAnsi="Arial" w:cs="Arial"/>
        </w:rPr>
        <w:tab/>
      </w:r>
    </w:p>
    <w:p w14:paraId="757AF392" w14:textId="77777777" w:rsidR="00C06CD4" w:rsidRDefault="0004353D">
      <w:pPr>
        <w:pStyle w:val="Heading2"/>
        <w:numPr>
          <w:ilvl w:val="1"/>
          <w:numId w:val="1"/>
        </w:numPr>
      </w:pPr>
      <w:bookmarkStart w:id="59" w:name="_sqyw64" w:colFirst="0" w:colLast="0"/>
      <w:bookmarkEnd w:id="59"/>
      <w:r>
        <w:rPr>
          <w:rFonts w:ascii="Arial" w:eastAsia="Arial" w:hAnsi="Arial" w:cs="Arial"/>
        </w:rPr>
        <w:t>If the Supplier cancels an issued invoice ("</w:t>
      </w:r>
      <w:r>
        <w:rPr>
          <w:rFonts w:ascii="Arial" w:eastAsia="Arial" w:hAnsi="Arial" w:cs="Arial"/>
          <w:b/>
        </w:rPr>
        <w:t>Original Invoice</w:t>
      </w:r>
      <w:r>
        <w:rPr>
          <w:rFonts w:ascii="Arial" w:eastAsia="Arial" w:hAnsi="Arial" w:cs="Arial"/>
        </w:rPr>
        <w:t>") and re-issues the invoice in accordance with Clause 5.5.4, the Customer shall:</w:t>
      </w:r>
    </w:p>
    <w:p w14:paraId="08DF1417" w14:textId="77777777" w:rsidR="00C06CD4" w:rsidRDefault="0004353D">
      <w:pPr>
        <w:pStyle w:val="Heading3"/>
        <w:numPr>
          <w:ilvl w:val="2"/>
          <w:numId w:val="1"/>
        </w:numPr>
      </w:pPr>
      <w:r>
        <w:rPr>
          <w:rFonts w:ascii="Arial" w:eastAsia="Arial" w:hAnsi="Arial" w:cs="Arial"/>
        </w:rPr>
        <w:t>if the re-issued invoice is received by the Customer no fewer than ten (10) Days prior to the due date of the Original Invoice, pay the amount of the invoice by the due date of the Original Invoice; or</w:t>
      </w:r>
    </w:p>
    <w:p w14:paraId="71126722" w14:textId="77777777" w:rsidR="00C06CD4" w:rsidRDefault="0004353D">
      <w:pPr>
        <w:pStyle w:val="Heading3"/>
        <w:numPr>
          <w:ilvl w:val="2"/>
          <w:numId w:val="1"/>
        </w:numPr>
      </w:pPr>
      <w:r>
        <w:rPr>
          <w:rFonts w:ascii="Arial" w:eastAsia="Arial" w:hAnsi="Arial" w:cs="Arial"/>
        </w:rPr>
        <w:t>if the re-issued invoice is received by the Customer fewer than ten (10) Days prior to the due date of the Original Invoice, pay the amount of the invoice within such period as applies pursuant to the Payment Terms after the date the Customer receives the re-issued invoice from the Supplier.</w:t>
      </w:r>
    </w:p>
    <w:p w14:paraId="6A0B66B4" w14:textId="77777777" w:rsidR="00C06CD4" w:rsidRDefault="0004353D" w:rsidP="004F1CAF">
      <w:pPr>
        <w:pStyle w:val="Heading2"/>
        <w:numPr>
          <w:ilvl w:val="1"/>
          <w:numId w:val="1"/>
        </w:numPr>
        <w:ind w:left="737" w:hanging="737"/>
      </w:pPr>
      <w:bookmarkStart w:id="60" w:name="_3cqmetx" w:colFirst="0" w:colLast="0"/>
      <w:bookmarkEnd w:id="60"/>
      <w:r>
        <w:rPr>
          <w:rFonts w:ascii="Arial" w:eastAsia="Arial" w:hAnsi="Arial" w:cs="Arial"/>
        </w:rPr>
        <w:t>If the Supplier receives a Complaint from a Customer, the Supplier shall:</w:t>
      </w:r>
    </w:p>
    <w:p w14:paraId="52700233" w14:textId="77777777" w:rsidR="00C06CD4" w:rsidRDefault="0004353D">
      <w:pPr>
        <w:pStyle w:val="Heading3"/>
        <w:numPr>
          <w:ilvl w:val="2"/>
          <w:numId w:val="1"/>
        </w:numPr>
      </w:pPr>
      <w:r>
        <w:rPr>
          <w:rFonts w:ascii="Arial" w:eastAsia="Arial" w:hAnsi="Arial" w:cs="Arial"/>
        </w:rPr>
        <w:t>log the Complaint in its Query Management System;</w:t>
      </w:r>
    </w:p>
    <w:p w14:paraId="2E112D34" w14:textId="77777777" w:rsidR="00C06CD4" w:rsidRDefault="0004353D">
      <w:pPr>
        <w:pStyle w:val="Heading3"/>
        <w:numPr>
          <w:ilvl w:val="2"/>
          <w:numId w:val="1"/>
        </w:numPr>
      </w:pPr>
      <w:r>
        <w:rPr>
          <w:rFonts w:ascii="Arial" w:eastAsia="Arial" w:hAnsi="Arial" w:cs="Arial"/>
        </w:rPr>
        <w:lastRenderedPageBreak/>
        <w:t>prioritise resolution of the Complaint ahead of Queries;</w:t>
      </w:r>
    </w:p>
    <w:p w14:paraId="63FFF317" w14:textId="77777777" w:rsidR="00C06CD4" w:rsidRDefault="0004353D">
      <w:pPr>
        <w:pStyle w:val="Heading3"/>
        <w:numPr>
          <w:ilvl w:val="2"/>
          <w:numId w:val="1"/>
        </w:numPr>
      </w:pPr>
      <w:r>
        <w:rPr>
          <w:rFonts w:ascii="Arial" w:eastAsia="Arial" w:hAnsi="Arial" w:cs="Arial"/>
        </w:rPr>
        <w:t>provide the Customer with a written acknowledgement of the Complaint within one (1) Working Day of receipt of the Complaint;</w:t>
      </w:r>
    </w:p>
    <w:p w14:paraId="6D1D92F8" w14:textId="77777777" w:rsidR="00C06CD4" w:rsidRDefault="0004353D">
      <w:pPr>
        <w:pStyle w:val="Heading3"/>
        <w:numPr>
          <w:ilvl w:val="2"/>
          <w:numId w:val="1"/>
        </w:numPr>
      </w:pPr>
      <w:bookmarkStart w:id="61" w:name="_1rvwp1q" w:colFirst="0" w:colLast="0"/>
      <w:bookmarkEnd w:id="61"/>
      <w:r>
        <w:rPr>
          <w:rFonts w:ascii="Arial" w:eastAsia="Arial" w:hAnsi="Arial" w:cs="Arial"/>
        </w:rPr>
        <w:t>use all reasonable endeavours to resolve the Complaint to the Customer’s satisfaction within ten (10) Working Days of receipt of the Complaint; and</w:t>
      </w:r>
    </w:p>
    <w:p w14:paraId="229C173A" w14:textId="77777777" w:rsidR="00C06CD4" w:rsidRDefault="0004353D">
      <w:pPr>
        <w:pStyle w:val="Heading3"/>
        <w:numPr>
          <w:ilvl w:val="2"/>
          <w:numId w:val="1"/>
        </w:numPr>
      </w:pPr>
      <w:bookmarkStart w:id="62" w:name="_4bvk7pj" w:colFirst="0" w:colLast="0"/>
      <w:bookmarkEnd w:id="62"/>
      <w:r>
        <w:rPr>
          <w:rFonts w:ascii="Arial" w:eastAsia="Arial" w:hAnsi="Arial" w:cs="Arial"/>
        </w:rPr>
        <w:t>if the Complaint is not resolved to the Customer’s satisfaction at the end of the ten (10) Working Day period described in Clause 5.8.4, notify the Customer and inform the Customer of the steps the Supplier shall take to resolve the matter.</w:t>
      </w:r>
    </w:p>
    <w:p w14:paraId="5933CB89" w14:textId="77777777" w:rsidR="00C06CD4" w:rsidRDefault="0004353D">
      <w:pPr>
        <w:pStyle w:val="Heading2"/>
        <w:numPr>
          <w:ilvl w:val="1"/>
          <w:numId w:val="1"/>
        </w:numPr>
      </w:pPr>
      <w:r>
        <w:rPr>
          <w:rFonts w:ascii="Arial" w:eastAsia="Arial" w:hAnsi="Arial" w:cs="Arial"/>
        </w:rPr>
        <w:t>If the Complaint is not resolved to the Customer’s satisfaction within the timeframe specified in Clause 5.8, or the Supplier’s estimated timescale for resolution of the Complaint is not acceptable to the Customer, the Customer may escalate the Complaint in accordance with Clauses 5.12 to 5.14.</w:t>
      </w:r>
    </w:p>
    <w:p w14:paraId="33141AD7" w14:textId="77777777" w:rsidR="00C06CD4" w:rsidRDefault="0004353D">
      <w:pPr>
        <w:pStyle w:val="Heading2"/>
        <w:numPr>
          <w:ilvl w:val="1"/>
          <w:numId w:val="1"/>
        </w:numPr>
      </w:pPr>
      <w:r>
        <w:rPr>
          <w:rFonts w:ascii="Arial" w:eastAsia="Arial" w:hAnsi="Arial" w:cs="Arial"/>
        </w:rPr>
        <w:t>The Supplier shall provide the Customer with regular updates on its resolution of the Complaint throughout the 10 Working Day period referred to in Clause 5.8.4.</w:t>
      </w:r>
    </w:p>
    <w:p w14:paraId="25567C4E" w14:textId="77777777" w:rsidR="00C06CD4" w:rsidRDefault="0004353D">
      <w:pPr>
        <w:pStyle w:val="Heading2"/>
        <w:numPr>
          <w:ilvl w:val="1"/>
          <w:numId w:val="1"/>
        </w:numPr>
      </w:pPr>
      <w:bookmarkStart w:id="63" w:name="_2r0uhxc" w:colFirst="0" w:colLast="0"/>
      <w:bookmarkEnd w:id="63"/>
      <w:r>
        <w:rPr>
          <w:rFonts w:ascii="Arial" w:eastAsia="Arial" w:hAnsi="Arial" w:cs="Arial"/>
        </w:rPr>
        <w:t>The Parties acknowledge and agree that the Supplier shall, in accordance with the Framework Agreement, notify the Authority of a Complaint and that, if the Complaint is not resolved to the Authority’s satisfaction, or the Supplier’s estimated timescale for resolution of the Complaint is not acceptable to the Authority, then the Authority may require the Supplier to escalate the Complaint in accordance with the escalation procedure in Clauses 5.12 to 5.14.</w:t>
      </w:r>
    </w:p>
    <w:p w14:paraId="01EB79C8" w14:textId="77777777" w:rsidR="00C06CD4" w:rsidRDefault="0004353D">
      <w:pPr>
        <w:pStyle w:val="Heading2"/>
        <w:keepNext/>
        <w:rPr>
          <w:rFonts w:ascii="Arial" w:eastAsia="Arial" w:hAnsi="Arial" w:cs="Arial"/>
          <w:b/>
          <w:i/>
        </w:rPr>
      </w:pPr>
      <w:bookmarkStart w:id="64" w:name="_1664s55" w:colFirst="0" w:colLast="0"/>
      <w:bookmarkEnd w:id="64"/>
      <w:r>
        <w:rPr>
          <w:rFonts w:ascii="Arial" w:eastAsia="Arial" w:hAnsi="Arial" w:cs="Arial"/>
          <w:b/>
          <w:i/>
        </w:rPr>
        <w:t>Escalation procedure</w:t>
      </w:r>
    </w:p>
    <w:p w14:paraId="41AB9F09" w14:textId="77777777" w:rsidR="00C06CD4" w:rsidRDefault="0004353D">
      <w:pPr>
        <w:pStyle w:val="Heading2"/>
        <w:numPr>
          <w:ilvl w:val="1"/>
          <w:numId w:val="1"/>
        </w:numPr>
      </w:pPr>
      <w:bookmarkStart w:id="65" w:name="_3q5sasy" w:colFirst="0" w:colLast="0"/>
      <w:bookmarkEnd w:id="65"/>
      <w:r>
        <w:rPr>
          <w:rFonts w:ascii="Arial" w:eastAsia="Arial" w:hAnsi="Arial" w:cs="Arial"/>
        </w:rPr>
        <w:t xml:space="preserve">If: </w:t>
      </w:r>
    </w:p>
    <w:p w14:paraId="7000EAA5" w14:textId="77777777" w:rsidR="00C06CD4" w:rsidRDefault="0004353D">
      <w:pPr>
        <w:pStyle w:val="Heading3"/>
        <w:numPr>
          <w:ilvl w:val="2"/>
          <w:numId w:val="1"/>
        </w:numPr>
      </w:pPr>
      <w:r>
        <w:rPr>
          <w:rFonts w:ascii="Arial" w:eastAsia="Arial" w:hAnsi="Arial" w:cs="Arial"/>
        </w:rPr>
        <w:t xml:space="preserve">the Customer is not satisfied that a Complaint has been resolved in accordance with Clauses 5.8 to 5.11; or </w:t>
      </w:r>
    </w:p>
    <w:p w14:paraId="6E36ACA2" w14:textId="77777777" w:rsidR="00C06CD4" w:rsidRDefault="0004353D">
      <w:pPr>
        <w:pStyle w:val="Heading3"/>
        <w:numPr>
          <w:ilvl w:val="2"/>
          <w:numId w:val="1"/>
        </w:numPr>
      </w:pPr>
      <w:bookmarkStart w:id="66" w:name="_25b2l0r" w:colFirst="0" w:colLast="0"/>
      <w:bookmarkEnd w:id="66"/>
      <w:r>
        <w:rPr>
          <w:rFonts w:ascii="Arial" w:eastAsia="Arial" w:hAnsi="Arial" w:cs="Arial"/>
        </w:rPr>
        <w:t>the Authority is not satisfied that a Complaint has been resolved in accordance with Clauses 5.8 to 5.11 and has required the Supplier to escalate the Complaint,</w:t>
      </w:r>
    </w:p>
    <w:p w14:paraId="4289A3E2" w14:textId="6CDE571C" w:rsidR="00C06CD4" w:rsidRDefault="001867AC">
      <w:pPr>
        <w:pStyle w:val="Heading2"/>
        <w:rPr>
          <w:rFonts w:ascii="Arial" w:eastAsia="Arial" w:hAnsi="Arial" w:cs="Arial"/>
        </w:rPr>
      </w:pPr>
      <w:r>
        <w:rPr>
          <w:rFonts w:ascii="Arial" w:eastAsia="Arial" w:hAnsi="Arial" w:cs="Arial"/>
        </w:rPr>
        <w:t xml:space="preserve">            </w:t>
      </w:r>
      <w:r w:rsidR="0004353D">
        <w:rPr>
          <w:rFonts w:ascii="Arial" w:eastAsia="Arial" w:hAnsi="Arial" w:cs="Arial"/>
        </w:rPr>
        <w:t xml:space="preserve">then the Customer may, or the Supplier must (as the case may be) refer the matter to the Supplier’s [  ] who shall review the Complaint and provide the results of his or her review to the Customer and the Authority within ten (10) Working Days.    [ </w:t>
      </w:r>
      <w:r w:rsidR="0004353D">
        <w:rPr>
          <w:rFonts w:ascii="Arial" w:eastAsia="Arial" w:hAnsi="Arial" w:cs="Arial"/>
          <w:b/>
          <w:i/>
        </w:rPr>
        <w:t>Note: title to be confirmed post-award</w:t>
      </w:r>
      <w:r w:rsidR="0004353D">
        <w:rPr>
          <w:rFonts w:ascii="Arial" w:eastAsia="Arial" w:hAnsi="Arial" w:cs="Arial"/>
        </w:rPr>
        <w:t>]</w:t>
      </w:r>
    </w:p>
    <w:p w14:paraId="3560F7A2" w14:textId="1EE4074D" w:rsidR="00C06CD4" w:rsidRDefault="0004353D">
      <w:pPr>
        <w:pStyle w:val="Heading2"/>
        <w:numPr>
          <w:ilvl w:val="1"/>
          <w:numId w:val="1"/>
        </w:numPr>
      </w:pPr>
      <w:r>
        <w:rPr>
          <w:rFonts w:ascii="Arial" w:eastAsia="Arial" w:hAnsi="Arial" w:cs="Arial"/>
        </w:rPr>
        <w:t xml:space="preserve">If, following the review of the Complaint by the [   ] in accordance with Clause 5.12, the Complaint has not been resolved to the Customer’s or the Authority’s </w:t>
      </w:r>
      <w:r>
        <w:rPr>
          <w:rFonts w:ascii="Arial" w:eastAsia="Arial" w:hAnsi="Arial" w:cs="Arial"/>
        </w:rPr>
        <w:lastRenderedPageBreak/>
        <w:t>satisfaction (as the case may be), the Customer may refer the Complaint to the Energy Ombudsman or, if the Energy Ombudsman does not have authority to review the Complaint, to the Dispute resolution process in Clause 2</w:t>
      </w:r>
      <w:r w:rsidR="00DE0A2D">
        <w:rPr>
          <w:rFonts w:ascii="Arial" w:eastAsia="Arial" w:hAnsi="Arial" w:cs="Arial"/>
        </w:rPr>
        <w:t>1</w:t>
      </w:r>
      <w:r>
        <w:rPr>
          <w:rFonts w:ascii="Arial" w:eastAsia="Arial" w:hAnsi="Arial" w:cs="Arial"/>
        </w:rPr>
        <w:t>.  [</w:t>
      </w:r>
      <w:r>
        <w:rPr>
          <w:rFonts w:ascii="Arial" w:eastAsia="Arial" w:hAnsi="Arial" w:cs="Arial"/>
          <w:b/>
          <w:i/>
        </w:rPr>
        <w:t>Note: title to be confirmed post-award</w:t>
      </w:r>
      <w:r>
        <w:rPr>
          <w:rFonts w:ascii="Arial" w:eastAsia="Arial" w:hAnsi="Arial" w:cs="Arial"/>
        </w:rPr>
        <w:t>]</w:t>
      </w:r>
    </w:p>
    <w:p w14:paraId="6408D638" w14:textId="77777777" w:rsidR="00C06CD4" w:rsidRDefault="0004353D">
      <w:pPr>
        <w:pStyle w:val="Heading2"/>
        <w:numPr>
          <w:ilvl w:val="1"/>
          <w:numId w:val="1"/>
        </w:numPr>
      </w:pPr>
      <w:bookmarkStart w:id="67" w:name="_kgcv8k" w:colFirst="0" w:colLast="0"/>
      <w:bookmarkEnd w:id="67"/>
      <w:r>
        <w:rPr>
          <w:rFonts w:ascii="Arial" w:eastAsia="Arial" w:hAnsi="Arial" w:cs="Arial"/>
        </w:rPr>
        <w:t xml:space="preserve">The Supplier agrees that a determination of the Energy Ombudsman shall be final and binding in respect of the Supplier save in the case of fraud or manifest error. </w:t>
      </w:r>
    </w:p>
    <w:p w14:paraId="420F106A" w14:textId="581D6C33" w:rsidR="00C06CD4" w:rsidRDefault="0004353D">
      <w:pPr>
        <w:pStyle w:val="Heading2"/>
        <w:numPr>
          <w:ilvl w:val="1"/>
          <w:numId w:val="1"/>
        </w:numPr>
      </w:pPr>
      <w:bookmarkStart w:id="68" w:name="_34g0dwd" w:colFirst="0" w:colLast="0"/>
      <w:bookmarkEnd w:id="68"/>
      <w:r>
        <w:rPr>
          <w:rFonts w:ascii="Arial" w:eastAsia="Arial" w:hAnsi="Arial" w:cs="Arial"/>
        </w:rPr>
        <w:t>The Parties agree that neither Party shall be entitled to refer a Complaint or a Query to the Dispute resolution process in Clause 2</w:t>
      </w:r>
      <w:r w:rsidR="00DE0A2D">
        <w:rPr>
          <w:rFonts w:ascii="Arial" w:eastAsia="Arial" w:hAnsi="Arial" w:cs="Arial"/>
        </w:rPr>
        <w:t>1</w:t>
      </w:r>
      <w:r>
        <w:rPr>
          <w:rFonts w:ascii="Arial" w:eastAsia="Arial" w:hAnsi="Arial" w:cs="Arial"/>
        </w:rPr>
        <w:t xml:space="preserve"> until the processes set out in Clauses 5.4 to 5.14 have been exhausted in respect of that Query or Complaint.</w:t>
      </w:r>
    </w:p>
    <w:p w14:paraId="56F585D4" w14:textId="77777777" w:rsidR="00C06CD4" w:rsidRDefault="0004353D" w:rsidP="00CA6AC5">
      <w:pPr>
        <w:pStyle w:val="Heading2"/>
        <w:keepNext/>
        <w:spacing w:after="120"/>
        <w:ind w:hanging="737"/>
        <w:rPr>
          <w:rFonts w:ascii="Arial" w:eastAsia="Arial" w:hAnsi="Arial" w:cs="Arial"/>
          <w:b/>
          <w:i/>
        </w:rPr>
      </w:pPr>
      <w:r>
        <w:rPr>
          <w:rFonts w:ascii="Arial" w:eastAsia="Arial" w:hAnsi="Arial" w:cs="Arial"/>
          <w:b/>
          <w:i/>
        </w:rPr>
        <w:t>Customer Survey</w:t>
      </w:r>
    </w:p>
    <w:p w14:paraId="241BEF42" w14:textId="77777777" w:rsidR="00C06CD4" w:rsidRDefault="0004353D">
      <w:pPr>
        <w:pStyle w:val="Heading2"/>
        <w:numPr>
          <w:ilvl w:val="1"/>
          <w:numId w:val="1"/>
        </w:numPr>
      </w:pPr>
      <w:bookmarkStart w:id="69" w:name="_1jlao46" w:colFirst="0" w:colLast="0"/>
      <w:bookmarkEnd w:id="69"/>
      <w:r>
        <w:rPr>
          <w:rFonts w:ascii="Arial" w:eastAsia="Arial" w:hAnsi="Arial" w:cs="Arial"/>
        </w:rPr>
        <w:t>The Supplier shall, at least once each Supply Year, provide the Customer with a written survey document by email, or such other  format as agreed by the Parties from time to time, (“</w:t>
      </w:r>
      <w:r>
        <w:rPr>
          <w:rFonts w:ascii="Arial" w:eastAsia="Arial" w:hAnsi="Arial" w:cs="Arial"/>
          <w:b/>
        </w:rPr>
        <w:t>Customer Survey</w:t>
      </w:r>
      <w:r>
        <w:rPr>
          <w:rFonts w:ascii="Arial" w:eastAsia="Arial" w:hAnsi="Arial" w:cs="Arial"/>
        </w:rPr>
        <w:t>”) which shall enable the Customer to provide comments to the Supplier on matters including:</w:t>
      </w:r>
    </w:p>
    <w:p w14:paraId="5EB67743" w14:textId="77777777" w:rsidR="00C06CD4" w:rsidRDefault="0004353D">
      <w:pPr>
        <w:pStyle w:val="Heading3"/>
        <w:numPr>
          <w:ilvl w:val="2"/>
          <w:numId w:val="1"/>
        </w:numPr>
      </w:pPr>
      <w:r>
        <w:rPr>
          <w:rFonts w:ascii="Arial" w:eastAsia="Arial" w:hAnsi="Arial" w:cs="Arial"/>
        </w:rPr>
        <w:t>the quality, type and scope of the Supply and associated services provided by the Supplier to the Customer under this Agreement;</w:t>
      </w:r>
    </w:p>
    <w:p w14:paraId="190A3FB3" w14:textId="77777777" w:rsidR="00C06CD4" w:rsidRDefault="0004353D">
      <w:pPr>
        <w:pStyle w:val="Heading3"/>
        <w:numPr>
          <w:ilvl w:val="2"/>
          <w:numId w:val="1"/>
        </w:numPr>
      </w:pPr>
      <w:r>
        <w:rPr>
          <w:rFonts w:ascii="Arial" w:eastAsia="Arial" w:hAnsi="Arial" w:cs="Arial"/>
        </w:rPr>
        <w:t>any ways in which the Supplier’s provision of the Supply and performance of its obligations under this Agreement can be improved; and</w:t>
      </w:r>
    </w:p>
    <w:p w14:paraId="393A8142" w14:textId="77777777" w:rsidR="00C06CD4" w:rsidRDefault="0004353D">
      <w:pPr>
        <w:pStyle w:val="Heading3"/>
        <w:numPr>
          <w:ilvl w:val="2"/>
          <w:numId w:val="1"/>
        </w:numPr>
      </w:pPr>
      <w:r>
        <w:rPr>
          <w:rFonts w:ascii="Arial" w:eastAsia="Arial" w:hAnsi="Arial" w:cs="Arial"/>
        </w:rPr>
        <w:t>any other matters which the Authority notifies the Supplier should be included.</w:t>
      </w:r>
    </w:p>
    <w:p w14:paraId="147D828B" w14:textId="77777777" w:rsidR="00C06CD4" w:rsidRDefault="0004353D">
      <w:pPr>
        <w:pStyle w:val="Heading2"/>
        <w:numPr>
          <w:ilvl w:val="1"/>
          <w:numId w:val="1"/>
        </w:numPr>
      </w:pPr>
      <w:r>
        <w:rPr>
          <w:rFonts w:ascii="Arial" w:eastAsia="Arial" w:hAnsi="Arial" w:cs="Arial"/>
        </w:rPr>
        <w:t>The Customer Survey must also enable the Customer to specify if there are new electricity products or services which the Customer would like the Supplier to provide to the Customer.</w:t>
      </w:r>
    </w:p>
    <w:p w14:paraId="2E05BF80" w14:textId="77777777" w:rsidR="00C06CD4" w:rsidRDefault="0004353D">
      <w:pPr>
        <w:pStyle w:val="Heading2"/>
        <w:numPr>
          <w:ilvl w:val="1"/>
          <w:numId w:val="1"/>
        </w:numPr>
      </w:pPr>
      <w:bookmarkStart w:id="70" w:name="_43ky6rz" w:colFirst="0" w:colLast="0"/>
      <w:bookmarkEnd w:id="70"/>
      <w:r>
        <w:rPr>
          <w:rFonts w:ascii="Arial" w:eastAsia="Arial" w:hAnsi="Arial" w:cs="Arial"/>
        </w:rPr>
        <w:t>If the Customer Survey identifies Queries or Complaints, then the Supplier shall immediately resolve such Queries or Complaints to the Customer’s satisfaction in accordance with the applicable Query and Complaint resolution procedure set out in this Clause 5.18. To the extent that the Customer Survey identifies that the Customer is dissatisfied with the Supplier’s performance of this Agreement but such dissatisfaction is not characterised by the Customer as a Query or a Complaint, the Supplier shall use all reasonable endeavours to resolve to the Customer’s satisfaction the cause of the dissatisfaction as soon as possible.</w:t>
      </w:r>
    </w:p>
    <w:p w14:paraId="2D906366" w14:textId="77777777" w:rsidR="00C06CD4" w:rsidRDefault="0004353D">
      <w:pPr>
        <w:pStyle w:val="Heading2"/>
        <w:numPr>
          <w:ilvl w:val="1"/>
          <w:numId w:val="1"/>
        </w:numPr>
      </w:pPr>
      <w:r>
        <w:rPr>
          <w:rFonts w:ascii="Arial" w:eastAsia="Arial" w:hAnsi="Arial" w:cs="Arial"/>
        </w:rPr>
        <w:t>The Supplier shall provide the results of the Customer Survey to the Authority.</w:t>
      </w:r>
    </w:p>
    <w:p w14:paraId="174207FD" w14:textId="6B40E673" w:rsidR="00C06CD4" w:rsidRDefault="009953D5" w:rsidP="00CA6AC5">
      <w:pPr>
        <w:pStyle w:val="Heading2"/>
        <w:keepNext/>
        <w:spacing w:after="120"/>
        <w:ind w:left="0" w:hanging="737"/>
        <w:rPr>
          <w:rFonts w:ascii="Arial" w:eastAsia="Arial" w:hAnsi="Arial" w:cs="Arial"/>
          <w:b/>
          <w:i/>
        </w:rPr>
      </w:pPr>
      <w:r>
        <w:rPr>
          <w:rFonts w:ascii="Arial" w:eastAsia="Arial" w:hAnsi="Arial" w:cs="Arial"/>
          <w:b/>
          <w:i/>
        </w:rPr>
        <w:t xml:space="preserve"> </w:t>
      </w:r>
      <w:r>
        <w:rPr>
          <w:rFonts w:ascii="Arial" w:eastAsia="Arial" w:hAnsi="Arial" w:cs="Arial"/>
          <w:b/>
          <w:i/>
        </w:rPr>
        <w:tab/>
      </w:r>
      <w:r w:rsidR="0004353D">
        <w:rPr>
          <w:rFonts w:ascii="Arial" w:eastAsia="Arial" w:hAnsi="Arial" w:cs="Arial"/>
          <w:b/>
          <w:i/>
        </w:rPr>
        <w:t>Access</w:t>
      </w:r>
    </w:p>
    <w:p w14:paraId="5B3936C5" w14:textId="77777777" w:rsidR="00C06CD4" w:rsidRDefault="0004353D">
      <w:pPr>
        <w:pStyle w:val="Heading2"/>
        <w:numPr>
          <w:ilvl w:val="1"/>
          <w:numId w:val="1"/>
        </w:numPr>
      </w:pPr>
      <w:r>
        <w:rPr>
          <w:rFonts w:ascii="Arial" w:eastAsia="Arial" w:hAnsi="Arial" w:cs="Arial"/>
        </w:rPr>
        <w:t xml:space="preserve">The Supplier shall comply, and shall ensure that the Supplier Staff (including agents) comply, with any conditions of access or Site requirements (including </w:t>
      </w:r>
      <w:r>
        <w:rPr>
          <w:rFonts w:ascii="Arial" w:eastAsia="Arial" w:hAnsi="Arial" w:cs="Arial"/>
        </w:rPr>
        <w:lastRenderedPageBreak/>
        <w:t>security, health and safety requirements) that the Customer may impose in relation to access to a Site. The Customer shall provide the Supplier with details of any such rules and regulations of the establishment from time to time.</w:t>
      </w:r>
    </w:p>
    <w:p w14:paraId="3CF716CE" w14:textId="77777777" w:rsidR="00C06CD4" w:rsidRDefault="0004353D" w:rsidP="00CA6AC5">
      <w:pPr>
        <w:pStyle w:val="Heading2"/>
        <w:keepNext/>
        <w:spacing w:after="120"/>
        <w:ind w:left="0" w:hanging="142"/>
        <w:rPr>
          <w:rFonts w:ascii="Arial" w:eastAsia="Arial" w:hAnsi="Arial" w:cs="Arial"/>
          <w:b/>
          <w:i/>
        </w:rPr>
      </w:pPr>
      <w:r>
        <w:rPr>
          <w:rFonts w:ascii="Arial" w:eastAsia="Arial" w:hAnsi="Arial" w:cs="Arial"/>
          <w:b/>
          <w:i/>
        </w:rPr>
        <w:t>Payment of sub-contractors</w:t>
      </w:r>
    </w:p>
    <w:p w14:paraId="6E32C49C" w14:textId="77777777" w:rsidR="00C06CD4" w:rsidRDefault="0004353D">
      <w:pPr>
        <w:pStyle w:val="Heading2"/>
        <w:numPr>
          <w:ilvl w:val="1"/>
          <w:numId w:val="1"/>
        </w:numPr>
      </w:pPr>
      <w:r>
        <w:rPr>
          <w:rFonts w:ascii="Arial" w:eastAsia="Arial" w:hAnsi="Arial" w:cs="Arial"/>
        </w:rPr>
        <w:t xml:space="preserve">The Supplier shall: </w:t>
      </w:r>
    </w:p>
    <w:p w14:paraId="2CAD8477" w14:textId="77777777" w:rsidR="00C06CD4" w:rsidRDefault="0004353D">
      <w:pPr>
        <w:pStyle w:val="Heading3"/>
        <w:numPr>
          <w:ilvl w:val="2"/>
          <w:numId w:val="1"/>
        </w:numPr>
      </w:pPr>
      <w:bookmarkStart w:id="71" w:name="_2iq8gzs" w:colFirst="0" w:colLast="0"/>
      <w:bookmarkEnd w:id="71"/>
      <w:r>
        <w:rPr>
          <w:rFonts w:ascii="Arial" w:eastAsia="Arial" w:hAnsi="Arial" w:cs="Arial"/>
        </w:rPr>
        <w:t>in relation to any sub-contract entered into in relation to this Agreement or the Supplier’s obligations under it, (“</w:t>
      </w:r>
      <w:r>
        <w:rPr>
          <w:rFonts w:ascii="Arial" w:eastAsia="Arial" w:hAnsi="Arial" w:cs="Arial"/>
          <w:b/>
        </w:rPr>
        <w:t>Supplier Sub-contract</w:t>
      </w:r>
      <w:r>
        <w:rPr>
          <w:rFonts w:ascii="Arial" w:eastAsia="Arial" w:hAnsi="Arial" w:cs="Arial"/>
        </w:rPr>
        <w:t>”), pay all undisputed sums due under the Supplier Sub-contract within 30 (thirty) days of the relevant due date; and</w:t>
      </w:r>
    </w:p>
    <w:p w14:paraId="17BFA35F" w14:textId="77777777" w:rsidR="00C06CD4" w:rsidRDefault="0004353D">
      <w:pPr>
        <w:pStyle w:val="Heading3"/>
        <w:numPr>
          <w:ilvl w:val="2"/>
          <w:numId w:val="1"/>
        </w:numPr>
      </w:pPr>
      <w:r>
        <w:rPr>
          <w:rFonts w:ascii="Arial" w:eastAsia="Arial" w:hAnsi="Arial" w:cs="Arial"/>
        </w:rPr>
        <w:t xml:space="preserve">include in each Supplier Sub-contract provisions similar to those referred to in Clause 5.21.1 such that all sub-contractors, of any tier in relation to Supplier Sub-contracts, must pay undisputed sums within 30 (thirty) days of the due date. </w:t>
      </w:r>
    </w:p>
    <w:p w14:paraId="2DEB3AB2" w14:textId="77777777" w:rsidR="00C06CD4" w:rsidRDefault="0004353D">
      <w:pPr>
        <w:pStyle w:val="Heading1"/>
        <w:numPr>
          <w:ilvl w:val="0"/>
          <w:numId w:val="1"/>
        </w:numPr>
        <w:rPr>
          <w:rFonts w:ascii="Arial" w:eastAsia="Arial" w:hAnsi="Arial" w:cs="Arial"/>
          <w:sz w:val="22"/>
          <w:szCs w:val="22"/>
        </w:rPr>
      </w:pPr>
      <w:bookmarkStart w:id="72" w:name="_Toc6389123"/>
      <w:r>
        <w:rPr>
          <w:rFonts w:ascii="Arial" w:eastAsia="Arial" w:hAnsi="Arial" w:cs="Arial"/>
          <w:sz w:val="22"/>
          <w:szCs w:val="22"/>
        </w:rPr>
        <w:t>CUSTOMER OBLIGATIONS</w:t>
      </w:r>
      <w:bookmarkEnd w:id="72"/>
      <w:r>
        <w:rPr>
          <w:rFonts w:ascii="Arial" w:eastAsia="Arial" w:hAnsi="Arial" w:cs="Arial"/>
          <w:sz w:val="22"/>
          <w:szCs w:val="22"/>
        </w:rPr>
        <w:t xml:space="preserve"> </w:t>
      </w:r>
    </w:p>
    <w:p w14:paraId="34378792" w14:textId="77777777" w:rsidR="00C06CD4" w:rsidRDefault="0004353D">
      <w:pPr>
        <w:pStyle w:val="Heading2"/>
        <w:rPr>
          <w:rFonts w:ascii="Arial" w:eastAsia="Arial" w:hAnsi="Arial" w:cs="Arial"/>
          <w:b/>
          <w:i/>
        </w:rPr>
      </w:pPr>
      <w:r>
        <w:rPr>
          <w:rFonts w:ascii="Arial" w:eastAsia="Arial" w:hAnsi="Arial" w:cs="Arial"/>
          <w:b/>
          <w:i/>
        </w:rPr>
        <w:t>Obligation to accept and pay for Supply</w:t>
      </w:r>
    </w:p>
    <w:p w14:paraId="5158BBC3" w14:textId="77777777" w:rsidR="00C06CD4" w:rsidRDefault="0004353D">
      <w:pPr>
        <w:pStyle w:val="Heading2"/>
        <w:numPr>
          <w:ilvl w:val="1"/>
          <w:numId w:val="1"/>
        </w:numPr>
      </w:pPr>
      <w:r>
        <w:rPr>
          <w:rFonts w:ascii="Arial" w:eastAsia="Arial" w:hAnsi="Arial" w:cs="Arial"/>
        </w:rPr>
        <w:t>The Customer shall accept and pay for all Supply at each Supply Point, including any Supply that is in excess of Maximum Consumption.</w:t>
      </w:r>
    </w:p>
    <w:p w14:paraId="54280BDE" w14:textId="77777777" w:rsidR="00C06CD4" w:rsidRDefault="0004353D">
      <w:pPr>
        <w:pStyle w:val="Heading2"/>
        <w:rPr>
          <w:rFonts w:ascii="Arial" w:eastAsia="Arial" w:hAnsi="Arial" w:cs="Arial"/>
          <w:b/>
          <w:i/>
        </w:rPr>
      </w:pPr>
      <w:r>
        <w:rPr>
          <w:rFonts w:ascii="Arial" w:eastAsia="Arial" w:hAnsi="Arial" w:cs="Arial"/>
          <w:b/>
          <w:i/>
        </w:rPr>
        <w:t>Provision of information and access</w:t>
      </w:r>
    </w:p>
    <w:p w14:paraId="1F5C304C" w14:textId="77777777" w:rsidR="00C06CD4" w:rsidRDefault="0004353D">
      <w:pPr>
        <w:pStyle w:val="Heading2"/>
        <w:numPr>
          <w:ilvl w:val="1"/>
          <w:numId w:val="1"/>
        </w:numPr>
      </w:pPr>
      <w:r>
        <w:rPr>
          <w:rFonts w:ascii="Arial" w:eastAsia="Arial" w:hAnsi="Arial" w:cs="Arial"/>
        </w:rPr>
        <w:t>The Customer shall provide the Supplier with such additional information, other than that otherwise provided for in this Agreement, as the Supplier may reasonably request from time to time to enable the Supplier to meet its obligations under this Agreement and the Framework Agreement. The Customer shall provide and shall notify the Supplier of any changes to such information.</w:t>
      </w:r>
    </w:p>
    <w:p w14:paraId="2EB5959F" w14:textId="77777777" w:rsidR="00C06CD4" w:rsidRDefault="0004353D">
      <w:pPr>
        <w:pStyle w:val="Heading2"/>
        <w:numPr>
          <w:ilvl w:val="1"/>
          <w:numId w:val="1"/>
        </w:numPr>
      </w:pPr>
      <w:r>
        <w:rPr>
          <w:rFonts w:ascii="Arial" w:eastAsia="Arial" w:hAnsi="Arial" w:cs="Arial"/>
        </w:rPr>
        <w:t>Without prejudice to any statutory power, or other legal right, of entry to the Sites, the Supplier and the Supplier Staff (including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w:t>
      </w:r>
    </w:p>
    <w:p w14:paraId="0739CF94" w14:textId="77777777" w:rsidR="00C06CD4" w:rsidRDefault="0004353D" w:rsidP="00CA6AC5">
      <w:pPr>
        <w:pStyle w:val="Heading2"/>
        <w:keepNext/>
        <w:spacing w:after="120"/>
        <w:ind w:hanging="737"/>
        <w:rPr>
          <w:rFonts w:ascii="Arial" w:eastAsia="Arial" w:hAnsi="Arial" w:cs="Arial"/>
          <w:b/>
          <w:i/>
        </w:rPr>
      </w:pPr>
      <w:r>
        <w:rPr>
          <w:rFonts w:ascii="Arial" w:eastAsia="Arial" w:hAnsi="Arial" w:cs="Arial"/>
          <w:b/>
          <w:i/>
        </w:rPr>
        <w:t>Emergencies</w:t>
      </w:r>
    </w:p>
    <w:p w14:paraId="4FDD19EF" w14:textId="77777777" w:rsidR="00C06CD4" w:rsidRDefault="0004353D">
      <w:pPr>
        <w:pStyle w:val="Heading2"/>
        <w:numPr>
          <w:ilvl w:val="1"/>
          <w:numId w:val="1"/>
        </w:numPr>
      </w:pPr>
      <w:r>
        <w:rPr>
          <w:rFonts w:ascii="Arial" w:eastAsia="Arial" w:hAnsi="Arial" w:cs="Arial"/>
        </w:rPr>
        <w:t xml:space="preserve">In an Emergency, the Customer shall use its best endeavours to comply with all reasonable requests of the Supplier or the Distribution Network Operator and/or Transmission Licensee for the purposes of: </w:t>
      </w:r>
    </w:p>
    <w:p w14:paraId="7038D65D" w14:textId="77777777" w:rsidR="00C06CD4" w:rsidRDefault="0004353D">
      <w:pPr>
        <w:pStyle w:val="Heading3"/>
        <w:numPr>
          <w:ilvl w:val="2"/>
          <w:numId w:val="1"/>
        </w:numPr>
      </w:pPr>
      <w:r>
        <w:rPr>
          <w:rFonts w:ascii="Arial" w:eastAsia="Arial" w:hAnsi="Arial" w:cs="Arial"/>
        </w:rPr>
        <w:lastRenderedPageBreak/>
        <w:t>averting or reducing danger to life or property; and</w:t>
      </w:r>
    </w:p>
    <w:p w14:paraId="4F84A73E" w14:textId="77777777" w:rsidR="00C06CD4" w:rsidRDefault="0004353D">
      <w:pPr>
        <w:pStyle w:val="Heading3"/>
        <w:numPr>
          <w:ilvl w:val="2"/>
          <w:numId w:val="1"/>
        </w:numPr>
      </w:pPr>
      <w:r>
        <w:rPr>
          <w:rFonts w:ascii="Arial" w:eastAsia="Arial" w:hAnsi="Arial" w:cs="Arial"/>
        </w:rPr>
        <w:t>securing the safety of the Distribution System and/or the relevant Transmission Licensee's System for the safe distribution and/or transmission of electricity.</w:t>
      </w:r>
    </w:p>
    <w:p w14:paraId="2F10E04C" w14:textId="77777777" w:rsidR="00C06CD4" w:rsidRDefault="0004353D">
      <w:pPr>
        <w:pStyle w:val="Heading2"/>
        <w:numPr>
          <w:ilvl w:val="1"/>
          <w:numId w:val="1"/>
        </w:numPr>
      </w:pPr>
      <w:r>
        <w:rPr>
          <w:rFonts w:ascii="Arial" w:eastAsia="Arial" w:hAnsi="Arial" w:cs="Arial"/>
        </w:rPr>
        <w:t>In an Emergency or following a direction made under Section 2(1)(b) of the Energy Act 1976, the Supplier may discontinue or restrict the Supply to Supply Points at the relevant Site and the Customer shall use its best endeavours to refrain from using electricity immediately upon being notified by the Supplier or the Distribution Network Operator or Transmission Licensee (as the case may be) that it must do so.</w:t>
      </w:r>
    </w:p>
    <w:p w14:paraId="3579973B" w14:textId="77777777" w:rsidR="00C06CD4" w:rsidRDefault="0004353D">
      <w:pPr>
        <w:pStyle w:val="Heading1"/>
        <w:numPr>
          <w:ilvl w:val="0"/>
          <w:numId w:val="1"/>
        </w:numPr>
        <w:rPr>
          <w:rFonts w:ascii="Arial" w:eastAsia="Arial" w:hAnsi="Arial" w:cs="Arial"/>
          <w:sz w:val="22"/>
          <w:szCs w:val="22"/>
        </w:rPr>
      </w:pPr>
      <w:bookmarkStart w:id="73" w:name="_Toc6389124"/>
      <w:r>
        <w:rPr>
          <w:rFonts w:ascii="Arial" w:eastAsia="Arial" w:hAnsi="Arial" w:cs="Arial"/>
          <w:sz w:val="22"/>
          <w:szCs w:val="22"/>
        </w:rPr>
        <w:t>METERING EQUIPMENT</w:t>
      </w:r>
      <w:bookmarkEnd w:id="73"/>
      <w:r>
        <w:rPr>
          <w:rFonts w:ascii="Arial" w:eastAsia="Arial" w:hAnsi="Arial" w:cs="Arial"/>
          <w:sz w:val="22"/>
          <w:szCs w:val="22"/>
        </w:rPr>
        <w:t xml:space="preserve"> </w:t>
      </w:r>
    </w:p>
    <w:p w14:paraId="14AB8130" w14:textId="77777777" w:rsidR="00C06CD4" w:rsidRDefault="0004353D">
      <w:pPr>
        <w:pStyle w:val="Heading2"/>
        <w:rPr>
          <w:rFonts w:ascii="Arial" w:eastAsia="Arial" w:hAnsi="Arial" w:cs="Arial"/>
          <w:b/>
          <w:i/>
        </w:rPr>
      </w:pPr>
      <w:bookmarkStart w:id="74" w:name="_1x0gk37" w:colFirst="0" w:colLast="0"/>
      <w:bookmarkEnd w:id="74"/>
      <w:r>
        <w:rPr>
          <w:rFonts w:ascii="Arial" w:eastAsia="Arial" w:hAnsi="Arial" w:cs="Arial"/>
          <w:b/>
          <w:i/>
        </w:rPr>
        <w:t>General provisions in relation to Metering Equipment</w:t>
      </w:r>
    </w:p>
    <w:p w14:paraId="1287BE3F" w14:textId="77777777" w:rsidR="00C06CD4" w:rsidRDefault="0004353D">
      <w:pPr>
        <w:pStyle w:val="Heading2"/>
        <w:numPr>
          <w:ilvl w:val="1"/>
          <w:numId w:val="1"/>
        </w:numPr>
      </w:pPr>
      <w:bookmarkStart w:id="75" w:name="_4h042r0" w:colFirst="0" w:colLast="0"/>
      <w:bookmarkEnd w:id="75"/>
      <w:r>
        <w:rPr>
          <w:rFonts w:ascii="Arial" w:eastAsia="Arial" w:hAnsi="Arial" w:cs="Arial"/>
        </w:rPr>
        <w:t>The Parties acknowledge and agree that:</w:t>
      </w:r>
    </w:p>
    <w:p w14:paraId="7C9A2603" w14:textId="77777777" w:rsidR="00C06CD4" w:rsidRDefault="0004353D">
      <w:pPr>
        <w:pStyle w:val="Heading3"/>
        <w:numPr>
          <w:ilvl w:val="2"/>
          <w:numId w:val="1"/>
        </w:numPr>
      </w:pPr>
      <w:r>
        <w:rPr>
          <w:rFonts w:ascii="Arial" w:eastAsia="Arial" w:hAnsi="Arial" w:cs="Arial"/>
        </w:rPr>
        <w:t>Supply to each Metering Point shall be measured by a Meter (save in the case of Unmetered Supply Points); and</w:t>
      </w:r>
    </w:p>
    <w:p w14:paraId="40B14AF5" w14:textId="77777777" w:rsidR="00C06CD4" w:rsidRDefault="0004353D">
      <w:pPr>
        <w:pStyle w:val="Heading3"/>
        <w:numPr>
          <w:ilvl w:val="2"/>
          <w:numId w:val="1"/>
        </w:numPr>
      </w:pPr>
      <w:r>
        <w:rPr>
          <w:rFonts w:ascii="Arial" w:eastAsia="Arial" w:hAnsi="Arial" w:cs="Arial"/>
        </w:rPr>
        <w:t>the Responsible Party shall ensure (or shall procure that the third party owner of the relevant Meter ensures) that all Meters are:</w:t>
      </w:r>
    </w:p>
    <w:p w14:paraId="6C957B3C" w14:textId="77777777" w:rsidR="00C06CD4" w:rsidRDefault="0004353D">
      <w:pPr>
        <w:pStyle w:val="Heading4"/>
        <w:numPr>
          <w:ilvl w:val="3"/>
          <w:numId w:val="1"/>
        </w:numPr>
        <w:rPr>
          <w:rFonts w:ascii="Arial" w:eastAsia="Arial" w:hAnsi="Arial" w:cs="Arial"/>
        </w:rPr>
      </w:pPr>
      <w:r>
        <w:rPr>
          <w:rFonts w:ascii="Arial" w:eastAsia="Arial" w:hAnsi="Arial" w:cs="Arial"/>
        </w:rPr>
        <w:t>in proper working order and suitable for measuring the Supply; and</w:t>
      </w:r>
    </w:p>
    <w:p w14:paraId="3DA58BA8" w14:textId="77777777" w:rsidR="00C06CD4" w:rsidRDefault="0004353D">
      <w:pPr>
        <w:pStyle w:val="Heading4"/>
        <w:numPr>
          <w:ilvl w:val="3"/>
          <w:numId w:val="1"/>
        </w:numPr>
        <w:rPr>
          <w:rFonts w:ascii="Arial" w:eastAsia="Arial" w:hAnsi="Arial" w:cs="Arial"/>
        </w:rPr>
      </w:pPr>
      <w:r>
        <w:rPr>
          <w:rFonts w:ascii="Arial" w:eastAsia="Arial" w:hAnsi="Arial" w:cs="Arial"/>
        </w:rPr>
        <w:t>compliant with the Act and applicable Industry Documents.</w:t>
      </w:r>
    </w:p>
    <w:p w14:paraId="12EB8460" w14:textId="77777777" w:rsidR="00C06CD4" w:rsidRDefault="0004353D">
      <w:pPr>
        <w:pStyle w:val="Heading2"/>
        <w:rPr>
          <w:rFonts w:ascii="Arial" w:eastAsia="Arial" w:hAnsi="Arial" w:cs="Arial"/>
          <w:b/>
          <w:i/>
        </w:rPr>
      </w:pPr>
      <w:bookmarkStart w:id="76" w:name="_2w5ecyt" w:colFirst="0" w:colLast="0"/>
      <w:bookmarkEnd w:id="76"/>
      <w:r>
        <w:rPr>
          <w:rFonts w:ascii="Arial" w:eastAsia="Arial" w:hAnsi="Arial" w:cs="Arial"/>
          <w:b/>
          <w:i/>
        </w:rPr>
        <w:t>The Responsible Party</w:t>
      </w:r>
    </w:p>
    <w:p w14:paraId="70421044" w14:textId="77777777" w:rsidR="00C06CD4" w:rsidRDefault="0004353D">
      <w:pPr>
        <w:pStyle w:val="Heading2"/>
        <w:numPr>
          <w:ilvl w:val="1"/>
          <w:numId w:val="1"/>
        </w:numPr>
      </w:pPr>
      <w:r>
        <w:rPr>
          <w:rFonts w:ascii="Arial" w:eastAsia="Arial" w:hAnsi="Arial" w:cs="Arial"/>
        </w:rPr>
        <w:t>Subject to Clause 7.3, the Supplier shall be responsible for the Metering Equipment and shall:</w:t>
      </w:r>
    </w:p>
    <w:p w14:paraId="31770627" w14:textId="77777777" w:rsidR="00C06CD4" w:rsidRDefault="0004353D">
      <w:pPr>
        <w:pStyle w:val="Heading3"/>
        <w:numPr>
          <w:ilvl w:val="2"/>
          <w:numId w:val="1"/>
        </w:numPr>
      </w:pPr>
      <w:r>
        <w:rPr>
          <w:rFonts w:ascii="Arial" w:eastAsia="Arial" w:hAnsi="Arial" w:cs="Arial"/>
        </w:rPr>
        <w:t>provide to the Customer the Meter Asset Services;</w:t>
      </w:r>
    </w:p>
    <w:p w14:paraId="3E33CCFA" w14:textId="77777777" w:rsidR="00C06CD4" w:rsidRDefault="0004353D">
      <w:pPr>
        <w:pStyle w:val="Heading3"/>
        <w:numPr>
          <w:ilvl w:val="2"/>
          <w:numId w:val="1"/>
        </w:numPr>
      </w:pPr>
      <w:r>
        <w:rPr>
          <w:rFonts w:ascii="Arial" w:eastAsia="Arial" w:hAnsi="Arial" w:cs="Arial"/>
        </w:rPr>
        <w:t>appoint a Meter Operator to provide the Meter Asset Services and a Data Collector and Data Aggregator to provide the Data Collection Services to the Customer in respect of each Meter; and</w:t>
      </w:r>
    </w:p>
    <w:p w14:paraId="644B5F3F" w14:textId="77777777" w:rsidR="00C06CD4" w:rsidRDefault="0004353D">
      <w:pPr>
        <w:pStyle w:val="Heading3"/>
        <w:numPr>
          <w:ilvl w:val="2"/>
          <w:numId w:val="1"/>
        </w:numPr>
      </w:pPr>
      <w:r>
        <w:rPr>
          <w:rFonts w:ascii="Arial" w:eastAsia="Arial" w:hAnsi="Arial" w:cs="Arial"/>
        </w:rPr>
        <w:t>ensure that each Metering Agent appointed by it carries out its functions in accordance with Good Industry Practice and any other requirements notified by the Customer to the Supplier</w:t>
      </w:r>
    </w:p>
    <w:p w14:paraId="3A91D837" w14:textId="77777777" w:rsidR="00C06CD4" w:rsidRDefault="0004353D">
      <w:pPr>
        <w:pStyle w:val="Heading2"/>
        <w:numPr>
          <w:ilvl w:val="1"/>
          <w:numId w:val="1"/>
        </w:numPr>
      </w:pPr>
      <w:bookmarkStart w:id="77" w:name="_1baon6m" w:colFirst="0" w:colLast="0"/>
      <w:bookmarkEnd w:id="77"/>
      <w:r>
        <w:rPr>
          <w:rFonts w:ascii="Arial" w:eastAsia="Arial" w:hAnsi="Arial" w:cs="Arial"/>
        </w:rPr>
        <w:t xml:space="preserve">The Customer may appoint a Meter Operator to provide the Meter Asset Services and a Data Collector and a Data Aggregator to provide the Data Collection </w:t>
      </w:r>
      <w:r>
        <w:rPr>
          <w:rFonts w:ascii="Arial" w:eastAsia="Arial" w:hAnsi="Arial" w:cs="Arial"/>
        </w:rPr>
        <w:lastRenderedPageBreak/>
        <w:t xml:space="preserve">Services (and as a result become, as applicable, responsible for the Metering Equipment, the Meter Asset Services and Data Collection Services) by giving notice to the Supplier. The Supplier shall be deemed to have been given notice of the appointment of a Meter Operator, Data Collector and Data Aggregator by the Customer if the Managed Registration Information identifies that such appointment has been made. Where this Clause 7.3 applies, the Supplier shall ensure that: </w:t>
      </w:r>
    </w:p>
    <w:p w14:paraId="08209824" w14:textId="77777777" w:rsidR="00C06CD4" w:rsidRDefault="0004353D">
      <w:pPr>
        <w:pStyle w:val="Heading3"/>
        <w:numPr>
          <w:ilvl w:val="2"/>
          <w:numId w:val="1"/>
        </w:numPr>
      </w:pPr>
      <w:r>
        <w:rPr>
          <w:rFonts w:ascii="Arial" w:eastAsia="Arial" w:hAnsi="Arial" w:cs="Arial"/>
        </w:rPr>
        <w:t>the Customer is not charged (to the extent applicable) for the provision of the Meter Asset Services or the Data Collection Services; and</w:t>
      </w:r>
    </w:p>
    <w:p w14:paraId="65794E9B" w14:textId="77777777" w:rsidR="00C06CD4" w:rsidRDefault="0004353D">
      <w:pPr>
        <w:pStyle w:val="Heading3"/>
        <w:numPr>
          <w:ilvl w:val="2"/>
          <w:numId w:val="1"/>
        </w:numPr>
      </w:pPr>
      <w:r>
        <w:rPr>
          <w:rFonts w:ascii="Arial" w:eastAsia="Arial" w:hAnsi="Arial" w:cs="Arial"/>
        </w:rPr>
        <w:t>each Metering Agent appointed by it carries out its functions in accordance with Good Industry Practice.</w:t>
      </w:r>
    </w:p>
    <w:p w14:paraId="79C96C9E" w14:textId="77777777" w:rsidR="00C06CD4" w:rsidRDefault="0004353D">
      <w:pPr>
        <w:pStyle w:val="Heading2"/>
        <w:numPr>
          <w:ilvl w:val="1"/>
          <w:numId w:val="1"/>
        </w:numPr>
      </w:pPr>
      <w:bookmarkStart w:id="78" w:name="_3vac5uf" w:colFirst="0" w:colLast="0"/>
      <w:bookmarkEnd w:id="78"/>
      <w:r>
        <w:rPr>
          <w:rFonts w:ascii="Arial" w:eastAsia="Arial" w:hAnsi="Arial" w:cs="Arial"/>
        </w:rPr>
        <w:t>The person responsible for the Metering Equipment, Meter Asset Services in accordance with Clauses 7.1 to 7.3 (the “</w:t>
      </w:r>
      <w:r>
        <w:rPr>
          <w:rFonts w:ascii="Arial" w:eastAsia="Arial" w:hAnsi="Arial" w:cs="Arial"/>
          <w:b/>
        </w:rPr>
        <w:t>Responsible Party</w:t>
      </w:r>
      <w:r>
        <w:rPr>
          <w:rFonts w:ascii="Arial" w:eastAsia="Arial" w:hAnsi="Arial" w:cs="Arial"/>
        </w:rPr>
        <w:t xml:space="preserve">”) shall:  </w:t>
      </w:r>
    </w:p>
    <w:p w14:paraId="3F58E136" w14:textId="77777777" w:rsidR="00C06CD4" w:rsidRDefault="0004353D">
      <w:pPr>
        <w:pStyle w:val="Heading3"/>
        <w:numPr>
          <w:ilvl w:val="2"/>
          <w:numId w:val="1"/>
        </w:numPr>
      </w:pPr>
      <w:r>
        <w:rPr>
          <w:rFonts w:ascii="Arial" w:eastAsia="Arial" w:hAnsi="Arial" w:cs="Arial"/>
        </w:rPr>
        <w:t xml:space="preserve">install, inspect, maintain, adjust, repair and replace all such Metering Equipment so as to comply with all requirements under the Act and all relevant Industry Documents and so as to ensure that the Metering Equipment accurately registers the quantity of electricity supplied; and </w:t>
      </w:r>
    </w:p>
    <w:p w14:paraId="4FC4992D" w14:textId="77777777" w:rsidR="00C06CD4" w:rsidRDefault="0004353D">
      <w:pPr>
        <w:pStyle w:val="Heading3"/>
        <w:numPr>
          <w:ilvl w:val="2"/>
          <w:numId w:val="1"/>
        </w:numPr>
      </w:pPr>
      <w:r>
        <w:rPr>
          <w:rFonts w:ascii="Arial" w:eastAsia="Arial" w:hAnsi="Arial" w:cs="Arial"/>
        </w:rPr>
        <w:t xml:space="preserve">ensure that the Metering Equipment is appropriate to supply all apparatus connected to it. If a Party who is not the Responsible Party becomes aware that the Metering Equipment does not comply with the requirements of this Clause 7 it shall inform the Responsible Party. </w:t>
      </w:r>
    </w:p>
    <w:p w14:paraId="443534E8" w14:textId="77777777" w:rsidR="00C06CD4" w:rsidRDefault="0004353D">
      <w:pPr>
        <w:pStyle w:val="Heading2"/>
        <w:numPr>
          <w:ilvl w:val="1"/>
          <w:numId w:val="1"/>
        </w:numPr>
      </w:pPr>
      <w:r>
        <w:rPr>
          <w:rFonts w:ascii="Arial" w:eastAsia="Arial" w:hAnsi="Arial" w:cs="Arial"/>
        </w:rPr>
        <w:t>If the Supplier is the Responsible Party, the Customer shall pay the Supplier the Metering Charges for the Meter Asset Services provided.</w:t>
      </w:r>
    </w:p>
    <w:p w14:paraId="483B6ECA" w14:textId="77777777" w:rsidR="00C06CD4" w:rsidRDefault="0004353D">
      <w:pPr>
        <w:pStyle w:val="Heading2"/>
        <w:numPr>
          <w:ilvl w:val="1"/>
          <w:numId w:val="1"/>
        </w:numPr>
      </w:pPr>
      <w:r>
        <w:rPr>
          <w:rFonts w:ascii="Arial" w:eastAsia="Arial" w:hAnsi="Arial" w:cs="Arial"/>
        </w:rPr>
        <w:t>The Party which is not the Responsible Party (“</w:t>
      </w:r>
      <w:r>
        <w:rPr>
          <w:rFonts w:ascii="Arial" w:eastAsia="Arial" w:hAnsi="Arial" w:cs="Arial"/>
          <w:b/>
        </w:rPr>
        <w:t>the Indemnifying Party</w:t>
      </w:r>
      <w:r>
        <w:rPr>
          <w:rFonts w:ascii="Arial" w:eastAsia="Arial" w:hAnsi="Arial" w:cs="Arial"/>
        </w:rPr>
        <w:t xml:space="preserve">”) shall indemnify the Responsible Party for any costs, claims, liabilities, charges, costs, expenses (including legal expenses) or damage suffered or incurred by the Responsible Party as a result of: (i) damage caused to the Metering Equipment by the Indemnifying Party; or (ii) removal of the Metering Equipment by the Indemnifying Party. </w:t>
      </w:r>
    </w:p>
    <w:p w14:paraId="2B16124D" w14:textId="77777777" w:rsidR="00C06CD4" w:rsidRDefault="0004353D">
      <w:pPr>
        <w:pStyle w:val="Heading3"/>
        <w:ind w:left="737"/>
        <w:rPr>
          <w:rFonts w:ascii="Arial" w:eastAsia="Arial" w:hAnsi="Arial" w:cs="Arial"/>
          <w:b/>
          <w:i/>
        </w:rPr>
      </w:pPr>
      <w:r>
        <w:rPr>
          <w:rFonts w:ascii="Arial" w:eastAsia="Arial" w:hAnsi="Arial" w:cs="Arial"/>
          <w:b/>
          <w:i/>
        </w:rPr>
        <w:t>Customer responsibility in relation to Metering Equipment</w:t>
      </w:r>
    </w:p>
    <w:p w14:paraId="08C8E26D" w14:textId="77777777" w:rsidR="00C06CD4" w:rsidRDefault="0004353D">
      <w:pPr>
        <w:pStyle w:val="Heading2"/>
        <w:numPr>
          <w:ilvl w:val="1"/>
          <w:numId w:val="1"/>
        </w:numPr>
      </w:pPr>
      <w:r>
        <w:rPr>
          <w:rFonts w:ascii="Arial" w:eastAsia="Arial" w:hAnsi="Arial" w:cs="Arial"/>
        </w:rPr>
        <w:t>The Customer shall:</w:t>
      </w:r>
    </w:p>
    <w:p w14:paraId="1DA329E5" w14:textId="77777777" w:rsidR="00C06CD4" w:rsidRDefault="0004353D">
      <w:pPr>
        <w:pStyle w:val="Heading3"/>
        <w:numPr>
          <w:ilvl w:val="2"/>
          <w:numId w:val="1"/>
        </w:numPr>
      </w:pPr>
      <w:r>
        <w:rPr>
          <w:rFonts w:ascii="Arial" w:eastAsia="Arial" w:hAnsi="Arial" w:cs="Arial"/>
        </w:rPr>
        <w:t>notify the Supplier and Distribution Network Operator as soon as reasonably practicable if it believes there has been damage or change to, or interference with, any Metering Equipment. The Customer shall provide the Supplier with any information regarding such damage or interference which the Supplier may, in writing, reasonably request;</w:t>
      </w:r>
    </w:p>
    <w:p w14:paraId="178AF5CF" w14:textId="77777777" w:rsidR="00C06CD4" w:rsidRDefault="0004353D">
      <w:pPr>
        <w:pStyle w:val="Heading3"/>
        <w:numPr>
          <w:ilvl w:val="2"/>
          <w:numId w:val="1"/>
        </w:numPr>
      </w:pPr>
      <w:r>
        <w:rPr>
          <w:rFonts w:ascii="Arial" w:eastAsia="Arial" w:hAnsi="Arial" w:cs="Arial"/>
        </w:rPr>
        <w:lastRenderedPageBreak/>
        <w:t>protect the Metering Equipment against weather damage, physical damage and any unauthorised third party interference or adjustment;</w:t>
      </w:r>
    </w:p>
    <w:p w14:paraId="4904C1D8" w14:textId="77777777" w:rsidR="00C06CD4" w:rsidRDefault="0004353D">
      <w:pPr>
        <w:pStyle w:val="Heading3"/>
        <w:numPr>
          <w:ilvl w:val="2"/>
          <w:numId w:val="1"/>
        </w:numPr>
      </w:pPr>
      <w:r>
        <w:rPr>
          <w:rFonts w:ascii="Arial" w:eastAsia="Arial" w:hAnsi="Arial" w:cs="Arial"/>
        </w:rPr>
        <w:t>provide power as required for the Metering Equipment; and</w:t>
      </w:r>
    </w:p>
    <w:p w14:paraId="568D456C" w14:textId="77777777" w:rsidR="00C06CD4" w:rsidRDefault="0004353D">
      <w:pPr>
        <w:pStyle w:val="Heading3"/>
        <w:numPr>
          <w:ilvl w:val="2"/>
          <w:numId w:val="1"/>
        </w:numPr>
      </w:pPr>
      <w:r>
        <w:rPr>
          <w:rFonts w:ascii="Arial" w:eastAsia="Arial" w:hAnsi="Arial" w:cs="Arial"/>
        </w:rPr>
        <w:t>provide safe and reasonable access to all Metering Points.</w:t>
      </w:r>
    </w:p>
    <w:p w14:paraId="04AD24CB" w14:textId="77777777" w:rsidR="00C06CD4" w:rsidRDefault="0004353D">
      <w:pPr>
        <w:pStyle w:val="Heading2"/>
        <w:numPr>
          <w:ilvl w:val="1"/>
          <w:numId w:val="1"/>
        </w:numPr>
      </w:pPr>
      <w:r>
        <w:rPr>
          <w:rFonts w:ascii="Arial" w:eastAsia="Arial" w:hAnsi="Arial" w:cs="Arial"/>
        </w:rPr>
        <w:t>The Customer shall notify the Supplier as soon as reasonably practicable if it believes there has been damage to or interference with the Metering Equipment, and in doing so the Customer shall provide the Supplier with such supporting evidence as is reasonable in the circumstances.</w:t>
      </w:r>
    </w:p>
    <w:p w14:paraId="01692A16" w14:textId="77777777" w:rsidR="00C06CD4" w:rsidRDefault="0004353D">
      <w:pPr>
        <w:pStyle w:val="Heading2"/>
        <w:numPr>
          <w:ilvl w:val="1"/>
          <w:numId w:val="1"/>
        </w:numPr>
      </w:pPr>
      <w:r>
        <w:rPr>
          <w:rFonts w:ascii="Arial" w:eastAsia="Arial" w:hAnsi="Arial" w:cs="Arial"/>
        </w:rPr>
        <w:t>Save to the extent, if any, that any third party may notify the Customer that it accepts responsibility, in which case the Customer shall notify the Supplier that the third party accepts responsibility (or shall procure that the third party notify the Supplier that the third party accepts responsibility), the Customer shall be responsible for all pipes and apparatus installed for the purposes of Supply beyond the Meter.</w:t>
      </w:r>
    </w:p>
    <w:p w14:paraId="3A803328" w14:textId="77777777" w:rsidR="00C06CD4" w:rsidRDefault="0004353D">
      <w:pPr>
        <w:pStyle w:val="Heading2"/>
        <w:rPr>
          <w:rFonts w:ascii="Arial" w:eastAsia="Arial" w:hAnsi="Arial" w:cs="Arial"/>
          <w:b/>
          <w:i/>
        </w:rPr>
      </w:pPr>
      <w:r>
        <w:rPr>
          <w:rFonts w:ascii="Arial" w:eastAsia="Arial" w:hAnsi="Arial" w:cs="Arial"/>
          <w:b/>
          <w:i/>
        </w:rPr>
        <w:t>Change to the Metering Equipment or Services</w:t>
      </w:r>
    </w:p>
    <w:p w14:paraId="633762F7" w14:textId="77777777" w:rsidR="00C06CD4" w:rsidRDefault="0004353D">
      <w:pPr>
        <w:pStyle w:val="Heading2"/>
        <w:numPr>
          <w:ilvl w:val="1"/>
          <w:numId w:val="1"/>
        </w:numPr>
      </w:pPr>
      <w:r>
        <w:rPr>
          <w:rFonts w:ascii="Arial" w:eastAsia="Arial" w:hAnsi="Arial" w:cs="Arial"/>
        </w:rPr>
        <w:t xml:space="preserve">The Parties may agree to change the Metering Equipment, the arrangements for Meter reading or other Meter-related services at one or more Supply Points. The costs of implementation of any such changes shall be allocated between the Parties as agreed.  </w:t>
      </w:r>
    </w:p>
    <w:p w14:paraId="5EDC9670" w14:textId="77777777" w:rsidR="00C06CD4" w:rsidRDefault="0004353D">
      <w:pPr>
        <w:pStyle w:val="Heading2"/>
        <w:numPr>
          <w:ilvl w:val="1"/>
          <w:numId w:val="1"/>
        </w:numPr>
      </w:pPr>
      <w:r>
        <w:rPr>
          <w:rFonts w:ascii="Arial" w:eastAsia="Arial" w:hAnsi="Arial" w:cs="Arial"/>
        </w:rPr>
        <w:t>The Responsible Party shall give the other Party not less than one (1) month's written notice of the end of the provision of Meter Asset Services by such Meter Operator to the Party. Such notice must include the date of the end of the provision of the relevant Meter Asset Services and the name and contact details of the new Meter Operator which will provide the relevant Meter Asset Services.</w:t>
      </w:r>
    </w:p>
    <w:p w14:paraId="4F84386E" w14:textId="77777777" w:rsidR="00C06CD4" w:rsidRDefault="0004353D">
      <w:pPr>
        <w:pStyle w:val="Heading2"/>
        <w:rPr>
          <w:rFonts w:ascii="Arial" w:eastAsia="Arial" w:hAnsi="Arial" w:cs="Arial"/>
          <w:b/>
          <w:i/>
        </w:rPr>
      </w:pPr>
      <w:r>
        <w:rPr>
          <w:rFonts w:ascii="Arial" w:eastAsia="Arial" w:hAnsi="Arial" w:cs="Arial"/>
          <w:b/>
          <w:i/>
        </w:rPr>
        <w:t>Testing of Metering Equipment</w:t>
      </w:r>
    </w:p>
    <w:p w14:paraId="1E75A376" w14:textId="77777777" w:rsidR="00C06CD4" w:rsidRDefault="0004353D">
      <w:pPr>
        <w:pStyle w:val="Heading2"/>
        <w:numPr>
          <w:ilvl w:val="1"/>
          <w:numId w:val="1"/>
        </w:numPr>
      </w:pPr>
      <w:bookmarkStart w:id="79" w:name="_2afmg28" w:colFirst="0" w:colLast="0"/>
      <w:bookmarkEnd w:id="79"/>
      <w:r>
        <w:rPr>
          <w:rFonts w:ascii="Arial" w:eastAsia="Arial" w:hAnsi="Arial" w:cs="Arial"/>
        </w:rPr>
        <w:t xml:space="preserve">All Meters shall be deemed to be accurate except as provided in Clauses 7.13 to 7.16. If a Party reasonably believes that a Meter is registering inaccurately, that Party may require the Meter to be tested by the Meter Operator responsible for such Meter by giving not less than fourteen (14) Days’ written notice to the other Party. </w:t>
      </w:r>
    </w:p>
    <w:p w14:paraId="220CB4FE" w14:textId="77777777" w:rsidR="00C06CD4" w:rsidRDefault="0004353D">
      <w:pPr>
        <w:pStyle w:val="Heading2"/>
        <w:numPr>
          <w:ilvl w:val="1"/>
          <w:numId w:val="1"/>
        </w:numPr>
      </w:pPr>
      <w:bookmarkStart w:id="80" w:name="_pkwqa1" w:colFirst="0" w:colLast="0"/>
      <w:bookmarkEnd w:id="80"/>
      <w:r>
        <w:rPr>
          <w:rFonts w:ascii="Arial" w:eastAsia="Arial" w:hAnsi="Arial" w:cs="Arial"/>
        </w:rPr>
        <w:t xml:space="preserve">As soon as reasonably practicable following the issue of a notice under Clause 7.12, the Responsible Party shall procure that the Meter Operator, or an alternative party that the Parties agree is appropriate to carry out the tests, tests the accuracy of the relevant Meter in accordance with the Act and all applicable Industry Documents to determine whether the Meter is registering inaccurately beyond the limits permitted by the Act and the Industry Documents and, if so, the likely period </w:t>
      </w:r>
      <w:r>
        <w:rPr>
          <w:rFonts w:ascii="Arial" w:eastAsia="Arial" w:hAnsi="Arial" w:cs="Arial"/>
        </w:rPr>
        <w:lastRenderedPageBreak/>
        <w:t xml:space="preserve">of such inaccuracy. The results of the Meter Operator's tests shall be final and binding, except in the case of fraud or manifest error.    </w:t>
      </w:r>
    </w:p>
    <w:p w14:paraId="5C8846EB" w14:textId="77777777" w:rsidR="00C06CD4" w:rsidRDefault="0004353D">
      <w:pPr>
        <w:pStyle w:val="Heading2"/>
        <w:numPr>
          <w:ilvl w:val="1"/>
          <w:numId w:val="1"/>
        </w:numPr>
      </w:pPr>
      <w:r>
        <w:rPr>
          <w:rFonts w:ascii="Arial" w:eastAsia="Arial" w:hAnsi="Arial" w:cs="Arial"/>
        </w:rPr>
        <w:t>If the Meter is found to be registering inaccurately beyond the limits permitted under the Act and applicable Industry Documents, the costs of inspection shall be paid by the Responsible Party.</w:t>
      </w:r>
    </w:p>
    <w:p w14:paraId="73158C9F" w14:textId="77777777" w:rsidR="00C06CD4" w:rsidRDefault="0004353D">
      <w:pPr>
        <w:pStyle w:val="Heading2"/>
        <w:numPr>
          <w:ilvl w:val="1"/>
          <w:numId w:val="1"/>
        </w:numPr>
      </w:pPr>
      <w:r>
        <w:rPr>
          <w:rFonts w:ascii="Arial" w:eastAsia="Arial" w:hAnsi="Arial" w:cs="Arial"/>
        </w:rPr>
        <w:t>If the Meter is found to be registering inaccurately beyond the limits permitted under the Act and applicable Industry Documents, and as a result there is a difference between:</w:t>
      </w:r>
    </w:p>
    <w:p w14:paraId="1CC09524" w14:textId="77777777" w:rsidR="00C06CD4" w:rsidRDefault="0004353D">
      <w:pPr>
        <w:pStyle w:val="Heading3"/>
        <w:numPr>
          <w:ilvl w:val="2"/>
          <w:numId w:val="1"/>
        </w:numPr>
      </w:pPr>
      <w:r>
        <w:rPr>
          <w:rFonts w:ascii="Arial" w:eastAsia="Arial" w:hAnsi="Arial" w:cs="Arial"/>
        </w:rPr>
        <w:t>the amount that would have been payable by the Customer to the Supplier for electricity consumed at such Meter had it been registering accurately; and</w:t>
      </w:r>
    </w:p>
    <w:p w14:paraId="232656C7" w14:textId="77777777" w:rsidR="00C06CD4" w:rsidRDefault="0004353D">
      <w:pPr>
        <w:pStyle w:val="Heading3"/>
        <w:numPr>
          <w:ilvl w:val="2"/>
          <w:numId w:val="1"/>
        </w:numPr>
      </w:pPr>
      <w:r>
        <w:rPr>
          <w:rFonts w:ascii="Arial" w:eastAsia="Arial" w:hAnsi="Arial" w:cs="Arial"/>
        </w:rPr>
        <w:t>the amount actually invoiced to and paid by the Customer for electricity consumed at such Meter,</w:t>
      </w:r>
    </w:p>
    <w:p w14:paraId="10DBDBD3" w14:textId="77777777" w:rsidR="00C06CD4" w:rsidRDefault="0004353D">
      <w:pPr>
        <w:pStyle w:val="Heading2"/>
        <w:rPr>
          <w:rFonts w:ascii="Arial" w:eastAsia="Arial" w:hAnsi="Arial" w:cs="Arial"/>
        </w:rPr>
      </w:pPr>
      <w:r>
        <w:rPr>
          <w:rFonts w:ascii="Arial" w:eastAsia="Arial" w:hAnsi="Arial" w:cs="Arial"/>
        </w:rPr>
        <w:t>then the amounts underpaid or overpaid by the Customer shall be paid or refunded between the Parties as the case may be.</w:t>
      </w:r>
    </w:p>
    <w:p w14:paraId="5D8CE4B9" w14:textId="77777777" w:rsidR="00C06CD4" w:rsidRDefault="0004353D">
      <w:pPr>
        <w:pStyle w:val="Heading2"/>
        <w:numPr>
          <w:ilvl w:val="1"/>
          <w:numId w:val="1"/>
        </w:numPr>
      </w:pPr>
      <w:bookmarkStart w:id="81" w:name="_39kk8xu" w:colFirst="0" w:colLast="0"/>
      <w:bookmarkEnd w:id="81"/>
      <w:r>
        <w:rPr>
          <w:rFonts w:ascii="Arial" w:eastAsia="Arial" w:hAnsi="Arial" w:cs="Arial"/>
        </w:rPr>
        <w:t>If a Meter is found to be registering accurately following an inspection, the Party who gave notice under Clause 7.12 shall be liable for the costs of such inspection.</w:t>
      </w:r>
    </w:p>
    <w:p w14:paraId="012F7A75" w14:textId="77777777" w:rsidR="00C06CD4" w:rsidRDefault="0004353D">
      <w:pPr>
        <w:pStyle w:val="Heading2"/>
        <w:rPr>
          <w:rFonts w:ascii="Arial" w:eastAsia="Arial" w:hAnsi="Arial" w:cs="Arial"/>
          <w:b/>
          <w:i/>
        </w:rPr>
      </w:pPr>
      <w:r>
        <w:rPr>
          <w:rFonts w:ascii="Arial" w:eastAsia="Arial" w:hAnsi="Arial" w:cs="Arial"/>
          <w:b/>
          <w:i/>
        </w:rPr>
        <w:t>Opening Meter reading and Meter Data</w:t>
      </w:r>
    </w:p>
    <w:p w14:paraId="1579878A" w14:textId="77777777" w:rsidR="00C06CD4" w:rsidRDefault="0004353D">
      <w:pPr>
        <w:pStyle w:val="Heading2"/>
        <w:numPr>
          <w:ilvl w:val="1"/>
          <w:numId w:val="1"/>
        </w:numPr>
      </w:pPr>
      <w:r>
        <w:rPr>
          <w:rFonts w:ascii="Arial" w:eastAsia="Arial" w:hAnsi="Arial" w:cs="Arial"/>
        </w:rPr>
        <w:t>Following Registration of a Metering Point, the Responsible Party shall procure that the Data Collector produces an opening Meter reading for the Metering Point, which shall be based on a validated D86. If a validated D86 is unavailable, the Supplier shall estimate an opening Meter reading for such Metering Point based on the Customer’s Estimated Annual Consumption. If the Customer reasonably considers that the Supplier’s estimate in respect of a Metering Point is inaccurate, the Customer shall be entitled to read the relevant Meter and provide an alternative Meter reading to the Supplier. The Supplier shall accept the Customer’s Meter reading as the opening Meter reading except in the case of fraud or manifest error.</w:t>
      </w:r>
    </w:p>
    <w:p w14:paraId="725172FA" w14:textId="77777777" w:rsidR="00C06CD4" w:rsidRDefault="0004353D">
      <w:pPr>
        <w:pStyle w:val="Heading2"/>
        <w:numPr>
          <w:ilvl w:val="1"/>
          <w:numId w:val="1"/>
        </w:numPr>
      </w:pPr>
      <w:bookmarkStart w:id="82" w:name="_1opuj5n" w:colFirst="0" w:colLast="0"/>
      <w:bookmarkEnd w:id="82"/>
      <w:r>
        <w:rPr>
          <w:rFonts w:ascii="Arial" w:eastAsia="Arial" w:hAnsi="Arial" w:cs="Arial"/>
        </w:rPr>
        <w:t>The Supplier shall, upon the request of the Customer, provide the Customer with consumption data for specified Meter(s) and for a specified period being no less than one Month (“</w:t>
      </w:r>
      <w:r>
        <w:rPr>
          <w:rFonts w:ascii="Arial" w:eastAsia="Arial" w:hAnsi="Arial" w:cs="Arial"/>
          <w:b/>
        </w:rPr>
        <w:t>Meter Data</w:t>
      </w:r>
      <w:r>
        <w:rPr>
          <w:rFonts w:ascii="Arial" w:eastAsia="Arial" w:hAnsi="Arial" w:cs="Arial"/>
        </w:rPr>
        <w:t>”). The Supplier may refuse a request from the Customer to provide Meter Data in relation to the same Meter more than once a Month.</w:t>
      </w:r>
    </w:p>
    <w:p w14:paraId="39B4CEDA" w14:textId="77777777" w:rsidR="00C06CD4" w:rsidRDefault="0004353D">
      <w:pPr>
        <w:pStyle w:val="Heading2"/>
        <w:rPr>
          <w:rFonts w:ascii="Arial" w:eastAsia="Arial" w:hAnsi="Arial" w:cs="Arial"/>
          <w:b/>
          <w:i/>
        </w:rPr>
      </w:pPr>
      <w:r>
        <w:rPr>
          <w:rFonts w:ascii="Arial" w:eastAsia="Arial" w:hAnsi="Arial" w:cs="Arial"/>
          <w:b/>
          <w:i/>
        </w:rPr>
        <w:t>Meter reading</w:t>
      </w:r>
    </w:p>
    <w:p w14:paraId="68706453" w14:textId="77777777" w:rsidR="00C06CD4" w:rsidRDefault="0004353D">
      <w:pPr>
        <w:pStyle w:val="Heading2"/>
        <w:numPr>
          <w:ilvl w:val="1"/>
          <w:numId w:val="1"/>
        </w:numPr>
      </w:pPr>
      <w:bookmarkStart w:id="83" w:name="_48pi1tg" w:colFirst="0" w:colLast="0"/>
      <w:bookmarkEnd w:id="83"/>
      <w:r>
        <w:rPr>
          <w:rFonts w:ascii="Arial" w:eastAsia="Arial" w:hAnsi="Arial" w:cs="Arial"/>
        </w:rPr>
        <w:lastRenderedPageBreak/>
        <w:t>The Customer, or Metering Agent, may provide Meter readings to the Supplier, and the Supplier shall accept such Meter readings, for the purposes of calculation of invoices, by any one of the following methods:</w:t>
      </w:r>
    </w:p>
    <w:p w14:paraId="3AC5A9E8" w14:textId="77777777" w:rsidR="00C06CD4" w:rsidRDefault="0004353D">
      <w:pPr>
        <w:pStyle w:val="Heading3"/>
        <w:numPr>
          <w:ilvl w:val="2"/>
          <w:numId w:val="1"/>
        </w:numPr>
      </w:pPr>
      <w:r>
        <w:rPr>
          <w:rFonts w:ascii="Arial" w:eastAsia="Arial" w:hAnsi="Arial" w:cs="Arial"/>
        </w:rPr>
        <w:t>the Supplier’s Website;</w:t>
      </w:r>
    </w:p>
    <w:p w14:paraId="4C13F662" w14:textId="2F8750E7" w:rsidR="00C06CD4" w:rsidRDefault="0095257F">
      <w:pPr>
        <w:pStyle w:val="Heading3"/>
        <w:numPr>
          <w:ilvl w:val="2"/>
          <w:numId w:val="1"/>
        </w:numPr>
      </w:pPr>
      <w:r>
        <w:rPr>
          <w:rFonts w:ascii="Arial" w:eastAsia="Arial" w:hAnsi="Arial" w:cs="Arial"/>
        </w:rPr>
        <w:t xml:space="preserve"> </w:t>
      </w:r>
      <w:r w:rsidR="0004353D">
        <w:rPr>
          <w:rFonts w:ascii="Arial" w:eastAsia="Arial" w:hAnsi="Arial" w:cs="Arial"/>
        </w:rPr>
        <w:t>;</w:t>
      </w:r>
    </w:p>
    <w:p w14:paraId="34DFE3EC" w14:textId="77777777" w:rsidR="00C06CD4" w:rsidRDefault="0004353D">
      <w:pPr>
        <w:pStyle w:val="Heading3"/>
        <w:numPr>
          <w:ilvl w:val="2"/>
          <w:numId w:val="1"/>
        </w:numPr>
      </w:pPr>
      <w:r>
        <w:rPr>
          <w:rFonts w:ascii="Arial" w:eastAsia="Arial" w:hAnsi="Arial" w:cs="Arial"/>
        </w:rPr>
        <w:t>telephone;</w:t>
      </w:r>
    </w:p>
    <w:p w14:paraId="0C3791CE" w14:textId="77777777" w:rsidR="00C06CD4" w:rsidRDefault="0004353D">
      <w:pPr>
        <w:pStyle w:val="Heading3"/>
        <w:numPr>
          <w:ilvl w:val="2"/>
          <w:numId w:val="1"/>
        </w:numPr>
      </w:pPr>
      <w:r>
        <w:rPr>
          <w:rFonts w:ascii="Arial" w:eastAsia="Arial" w:hAnsi="Arial" w:cs="Arial"/>
        </w:rPr>
        <w:t>email to the address specified by the Supplier from time to time; or</w:t>
      </w:r>
    </w:p>
    <w:p w14:paraId="4AE140BC" w14:textId="77777777" w:rsidR="00C06CD4" w:rsidRDefault="0004353D">
      <w:pPr>
        <w:pStyle w:val="Heading3"/>
        <w:numPr>
          <w:ilvl w:val="2"/>
          <w:numId w:val="1"/>
        </w:numPr>
      </w:pPr>
      <w:r>
        <w:rPr>
          <w:rFonts w:ascii="Arial" w:eastAsia="Arial" w:hAnsi="Arial" w:cs="Arial"/>
        </w:rPr>
        <w:t>pre-paid postcard.</w:t>
      </w:r>
    </w:p>
    <w:p w14:paraId="3E7D4F47" w14:textId="77777777" w:rsidR="00C06CD4" w:rsidRDefault="0004353D">
      <w:pPr>
        <w:pStyle w:val="Heading2"/>
        <w:numPr>
          <w:ilvl w:val="1"/>
          <w:numId w:val="1"/>
        </w:numPr>
      </w:pPr>
      <w:r>
        <w:rPr>
          <w:rFonts w:ascii="Arial" w:eastAsia="Arial" w:hAnsi="Arial" w:cs="Arial"/>
        </w:rPr>
        <w:t>The Responsible Party shall ensure that each Meter is read in accordance with the BSC.</w:t>
      </w:r>
    </w:p>
    <w:p w14:paraId="68572E9B" w14:textId="77777777" w:rsidR="00C06CD4" w:rsidRDefault="0004353D">
      <w:pPr>
        <w:pStyle w:val="Heading1"/>
        <w:numPr>
          <w:ilvl w:val="0"/>
          <w:numId w:val="1"/>
        </w:numPr>
        <w:rPr>
          <w:rFonts w:ascii="Arial" w:eastAsia="Arial" w:hAnsi="Arial" w:cs="Arial"/>
          <w:sz w:val="22"/>
          <w:szCs w:val="22"/>
        </w:rPr>
      </w:pPr>
      <w:bookmarkStart w:id="84" w:name="_Toc6389125"/>
      <w:r>
        <w:rPr>
          <w:rFonts w:ascii="Arial" w:eastAsia="Arial" w:hAnsi="Arial" w:cs="Arial"/>
          <w:sz w:val="22"/>
          <w:szCs w:val="22"/>
        </w:rPr>
        <w:t>INVOICE AMOUNT AND CHARGES</w:t>
      </w:r>
      <w:bookmarkEnd w:id="84"/>
    </w:p>
    <w:p w14:paraId="73A3EC03" w14:textId="77777777" w:rsidR="00C06CD4" w:rsidRDefault="0004353D">
      <w:pPr>
        <w:pStyle w:val="Heading2"/>
        <w:numPr>
          <w:ilvl w:val="1"/>
          <w:numId w:val="1"/>
        </w:numPr>
      </w:pPr>
      <w:bookmarkStart w:id="85" w:name="_1302m92" w:colFirst="0" w:colLast="0"/>
      <w:bookmarkEnd w:id="85"/>
      <w:r>
        <w:rPr>
          <w:rFonts w:ascii="Arial" w:eastAsia="Arial" w:hAnsi="Arial" w:cs="Arial"/>
        </w:rPr>
        <w:t>Subject to Clauses 8.2 and 4.23 the Customer shall (subject to any Disputed Payment) pay the Supplier the Charges for the Supply, which shall include the Variable Charges and the Fixed Daily Charges (the “</w:t>
      </w:r>
      <w:r>
        <w:rPr>
          <w:rFonts w:ascii="Arial" w:eastAsia="Arial" w:hAnsi="Arial" w:cs="Arial"/>
          <w:b/>
        </w:rPr>
        <w:t>Invoice Amount</w:t>
      </w:r>
      <w:r>
        <w:rPr>
          <w:rFonts w:ascii="Arial" w:eastAsia="Arial" w:hAnsi="Arial" w:cs="Arial"/>
        </w:rPr>
        <w:t>”).</w:t>
      </w:r>
    </w:p>
    <w:p w14:paraId="72A22B05" w14:textId="1895333B" w:rsidR="00C06CD4" w:rsidRDefault="0004353D">
      <w:pPr>
        <w:pStyle w:val="Heading2"/>
        <w:numPr>
          <w:ilvl w:val="1"/>
          <w:numId w:val="1"/>
        </w:numPr>
      </w:pPr>
      <w:bookmarkStart w:id="86" w:name="_3mzq4wv" w:colFirst="0" w:colLast="0"/>
      <w:bookmarkEnd w:id="86"/>
      <w:r>
        <w:rPr>
          <w:rFonts w:ascii="Arial" w:eastAsia="Arial" w:hAnsi="Arial" w:cs="Arial"/>
        </w:rPr>
        <w:t>The Customer shall pay the Supplier the Interim Price for any Interim Supply, including any discount which is equivalent to the discount offered by the Supplier and available to the Customer under Clauses 8.3 and 8.4.</w:t>
      </w:r>
    </w:p>
    <w:p w14:paraId="52594970" w14:textId="77777777" w:rsidR="00C06CD4" w:rsidRDefault="0004353D">
      <w:pPr>
        <w:pStyle w:val="Heading2"/>
        <w:numPr>
          <w:ilvl w:val="1"/>
          <w:numId w:val="1"/>
        </w:numPr>
      </w:pPr>
      <w:bookmarkStart w:id="87" w:name="_2250f4o" w:colFirst="0" w:colLast="0"/>
      <w:bookmarkEnd w:id="87"/>
      <w:r>
        <w:rPr>
          <w:rFonts w:ascii="Arial" w:eastAsia="Arial" w:hAnsi="Arial" w:cs="Arial"/>
        </w:rPr>
        <w:t>The applicable adjustments (if any) set out in this Clause 8.3 shall apply depending upon the Payment Terms agreed.</w:t>
      </w:r>
    </w:p>
    <w:p w14:paraId="466339CF" w14:textId="77777777" w:rsidR="00C06CD4" w:rsidRDefault="0004353D">
      <w:pPr>
        <w:pStyle w:val="Heading3"/>
        <w:numPr>
          <w:ilvl w:val="2"/>
          <w:numId w:val="1"/>
        </w:numPr>
        <w:spacing w:line="360" w:lineRule="auto"/>
        <w:ind w:left="1418" w:hanging="709"/>
      </w:pPr>
      <w:r>
        <w:rPr>
          <w:rFonts w:ascii="Arial" w:eastAsia="Arial" w:hAnsi="Arial" w:cs="Arial"/>
        </w:rPr>
        <w:t>Payment method/timeframe adjustment:</w:t>
      </w:r>
    </w:p>
    <w:p w14:paraId="67AD9828" w14:textId="22377C2C" w:rsidR="00C06CD4" w:rsidRDefault="009953D5">
      <w:pPr>
        <w:pStyle w:val="Heading3"/>
        <w:spacing w:line="360" w:lineRule="auto"/>
        <w:ind w:left="1418"/>
        <w:rPr>
          <w:rFonts w:ascii="Arial" w:eastAsia="Arial" w:hAnsi="Arial" w:cs="Arial"/>
        </w:rPr>
      </w:pPr>
      <w:r w:rsidRPr="004F1CAF">
        <w:rPr>
          <w:rFonts w:ascii="Arial" w:eastAsia="Arial" w:hAnsi="Arial" w:cs="Arial"/>
          <w:highlight w:val="yellow"/>
        </w:rPr>
        <w:t>Insert relevant tables and pricing from winning supplier response</w:t>
      </w:r>
    </w:p>
    <w:p w14:paraId="010DE53C" w14:textId="77777777" w:rsidR="00C06CD4" w:rsidRDefault="00C06CD4">
      <w:pPr>
        <w:pStyle w:val="Heading3"/>
        <w:spacing w:after="0" w:line="360" w:lineRule="auto"/>
        <w:ind w:left="709"/>
        <w:rPr>
          <w:rFonts w:ascii="Arial" w:eastAsia="Arial" w:hAnsi="Arial" w:cs="Arial"/>
        </w:rPr>
      </w:pPr>
    </w:p>
    <w:p w14:paraId="0D1FE1FA" w14:textId="77777777" w:rsidR="00C06CD4" w:rsidRDefault="0004353D">
      <w:pPr>
        <w:pStyle w:val="Heading3"/>
        <w:numPr>
          <w:ilvl w:val="2"/>
          <w:numId w:val="1"/>
        </w:numPr>
        <w:spacing w:line="360" w:lineRule="auto"/>
        <w:ind w:left="1418" w:hanging="709"/>
        <w:rPr>
          <w:rFonts w:ascii="Arial" w:eastAsia="Arial" w:hAnsi="Arial" w:cs="Arial"/>
        </w:rPr>
      </w:pPr>
      <w:r>
        <w:rPr>
          <w:rFonts w:ascii="Arial" w:eastAsia="Arial" w:hAnsi="Arial" w:cs="Arial"/>
        </w:rPr>
        <w:t>Invoicing adjustment:</w:t>
      </w:r>
    </w:p>
    <w:p w14:paraId="716898FA" w14:textId="77777777" w:rsidR="009953D5" w:rsidRDefault="009953D5" w:rsidP="009953D5">
      <w:pPr>
        <w:pStyle w:val="Heading3"/>
        <w:spacing w:line="360" w:lineRule="auto"/>
        <w:ind w:left="1418"/>
        <w:rPr>
          <w:rFonts w:ascii="Arial" w:eastAsia="Arial" w:hAnsi="Arial" w:cs="Arial"/>
        </w:rPr>
      </w:pPr>
      <w:r w:rsidRPr="00A545B7">
        <w:rPr>
          <w:rFonts w:ascii="Arial" w:eastAsia="Arial" w:hAnsi="Arial" w:cs="Arial"/>
          <w:highlight w:val="yellow"/>
        </w:rPr>
        <w:t>Insert relevant tables and pricing from winning supplier response</w:t>
      </w:r>
    </w:p>
    <w:p w14:paraId="6F7B89F6" w14:textId="77777777" w:rsidR="009953D5" w:rsidRPr="004F1CAF" w:rsidRDefault="009953D5" w:rsidP="004F1CAF"/>
    <w:p w14:paraId="5977EA71" w14:textId="77777777" w:rsidR="00C06CD4" w:rsidRDefault="00C06CD4">
      <w:pPr>
        <w:pStyle w:val="Heading3"/>
        <w:spacing w:after="0" w:line="360" w:lineRule="auto"/>
        <w:rPr>
          <w:rFonts w:ascii="Arial" w:eastAsia="Arial" w:hAnsi="Arial" w:cs="Arial"/>
        </w:rPr>
      </w:pPr>
    </w:p>
    <w:p w14:paraId="6869D620" w14:textId="77777777" w:rsidR="00C06CD4" w:rsidRDefault="0004353D">
      <w:pPr>
        <w:pStyle w:val="Heading2"/>
        <w:numPr>
          <w:ilvl w:val="1"/>
          <w:numId w:val="1"/>
        </w:numPr>
      </w:pPr>
      <w:bookmarkStart w:id="88" w:name="_haapch" w:colFirst="0" w:colLast="0"/>
      <w:bookmarkEnd w:id="88"/>
      <w:r>
        <w:rPr>
          <w:rFonts w:ascii="Arial" w:eastAsia="Arial" w:hAnsi="Arial" w:cs="Arial"/>
        </w:rPr>
        <w:t xml:space="preserve">If the Customer wishes to receive the discounts referred to in Clause 8.3 then the Customer shall: </w:t>
      </w:r>
    </w:p>
    <w:p w14:paraId="3F488B1A" w14:textId="77777777" w:rsidR="00C06CD4" w:rsidRDefault="0004353D">
      <w:pPr>
        <w:pStyle w:val="Heading3"/>
        <w:numPr>
          <w:ilvl w:val="2"/>
          <w:numId w:val="1"/>
        </w:numPr>
      </w:pPr>
      <w:r>
        <w:rPr>
          <w:rFonts w:ascii="Arial" w:eastAsia="Arial" w:hAnsi="Arial" w:cs="Arial"/>
        </w:rPr>
        <w:lastRenderedPageBreak/>
        <w:t>if Clauses 8.2 or 4.23 apply, notify the Authority (at the same time as it provides the Managed Registration Information under the Customer Access Agreement) of the relevant Payment Terms and the Supplier shall apply the discounts referred to in Clause 8.3 to Invoice Amounts contained in those invoices issued to the Customer in respect of the Interim Supply; or</w:t>
      </w:r>
    </w:p>
    <w:p w14:paraId="5D0D397D" w14:textId="77777777" w:rsidR="00C06CD4" w:rsidRDefault="0004353D">
      <w:pPr>
        <w:pStyle w:val="Heading3"/>
        <w:numPr>
          <w:ilvl w:val="2"/>
          <w:numId w:val="1"/>
        </w:numPr>
      </w:pPr>
      <w:r>
        <w:rPr>
          <w:rFonts w:ascii="Arial" w:eastAsia="Arial" w:hAnsi="Arial" w:cs="Arial"/>
        </w:rPr>
        <w:t>in all other cases notify the Supplier of the relevant Payment Terms no less than ten (10) Working Days prior to the beginning of a Supply Year and the Supplier shall apply the discounts referred to in Clause 8.3 to Invoice Amounts contained in those invoices issued to the Customer for the remainder of the Term unless the Customer otherwise notifies the Supplier.</w:t>
      </w:r>
    </w:p>
    <w:p w14:paraId="5F635077" w14:textId="77777777" w:rsidR="00C06CD4" w:rsidRDefault="0004353D">
      <w:pPr>
        <w:pStyle w:val="Heading1"/>
        <w:numPr>
          <w:ilvl w:val="0"/>
          <w:numId w:val="1"/>
        </w:numPr>
        <w:rPr>
          <w:rFonts w:ascii="Arial" w:eastAsia="Arial" w:hAnsi="Arial" w:cs="Arial"/>
          <w:sz w:val="22"/>
          <w:szCs w:val="22"/>
        </w:rPr>
      </w:pPr>
      <w:bookmarkStart w:id="89" w:name="_Toc6389126"/>
      <w:r>
        <w:rPr>
          <w:rFonts w:ascii="Arial" w:eastAsia="Arial" w:hAnsi="Arial" w:cs="Arial"/>
          <w:sz w:val="22"/>
          <w:szCs w:val="22"/>
        </w:rPr>
        <w:t>INVOICING AND PAYMENT</w:t>
      </w:r>
      <w:bookmarkEnd w:id="89"/>
    </w:p>
    <w:p w14:paraId="0012E031" w14:textId="77777777" w:rsidR="00C06CD4" w:rsidRDefault="0004353D">
      <w:pPr>
        <w:pStyle w:val="Heading2"/>
        <w:numPr>
          <w:ilvl w:val="1"/>
          <w:numId w:val="1"/>
        </w:numPr>
      </w:pPr>
      <w:bookmarkStart w:id="90" w:name="_1gf8i83" w:colFirst="0" w:colLast="0"/>
      <w:bookmarkEnd w:id="90"/>
      <w:r>
        <w:rPr>
          <w:rFonts w:ascii="Arial" w:eastAsia="Arial" w:hAnsi="Arial" w:cs="Arial"/>
        </w:rPr>
        <w:t>The Supplier shall invoice the Customer on a Supply Point basis provided that the Customer may elect by notice to the Supplier to receive, and if it so elects the Supplier shall provide, invoices on an aggregate Supply Point basis.</w:t>
      </w:r>
    </w:p>
    <w:p w14:paraId="6F2F6E0C" w14:textId="77777777" w:rsidR="00C06CD4" w:rsidRDefault="0004353D">
      <w:pPr>
        <w:pStyle w:val="Heading2"/>
        <w:numPr>
          <w:ilvl w:val="1"/>
          <w:numId w:val="1"/>
        </w:numPr>
      </w:pPr>
      <w:bookmarkStart w:id="91" w:name="_40ew0vw" w:colFirst="0" w:colLast="0"/>
      <w:bookmarkEnd w:id="91"/>
      <w:r>
        <w:rPr>
          <w:rFonts w:ascii="Arial" w:eastAsia="Arial" w:hAnsi="Arial" w:cs="Arial"/>
        </w:rPr>
        <w:t>Each Month, the Supplier shall invoice the Customer for Supply during the previous Month in the format and by the payment method prescribed in Part 1.</w:t>
      </w:r>
    </w:p>
    <w:p w14:paraId="099DAFAF" w14:textId="77777777" w:rsidR="00C06CD4" w:rsidRDefault="0004353D">
      <w:pPr>
        <w:pStyle w:val="Heading2"/>
        <w:keepNext/>
        <w:numPr>
          <w:ilvl w:val="1"/>
          <w:numId w:val="1"/>
        </w:numPr>
      </w:pPr>
      <w:r>
        <w:rPr>
          <w:rFonts w:ascii="Arial" w:eastAsia="Arial" w:hAnsi="Arial" w:cs="Arial"/>
        </w:rPr>
        <w:t>If the invoice is to be provided to the Customer:</w:t>
      </w:r>
    </w:p>
    <w:p w14:paraId="01698E4A" w14:textId="77777777" w:rsidR="00C06CD4" w:rsidRDefault="0004353D">
      <w:pPr>
        <w:pStyle w:val="Heading3"/>
        <w:numPr>
          <w:ilvl w:val="2"/>
          <w:numId w:val="1"/>
        </w:numPr>
      </w:pPr>
      <w:r>
        <w:rPr>
          <w:rFonts w:ascii="Arial" w:eastAsia="Arial" w:hAnsi="Arial" w:cs="Arial"/>
        </w:rPr>
        <w:t>in hard copy, the Supplier shall use all reasonable endeavours to provide the Customer with the invoice by the tenth (10</w:t>
      </w:r>
      <w:r>
        <w:rPr>
          <w:rFonts w:ascii="Arial" w:eastAsia="Arial" w:hAnsi="Arial" w:cs="Arial"/>
          <w:vertAlign w:val="superscript"/>
        </w:rPr>
        <w:t>th</w:t>
      </w:r>
      <w:r>
        <w:rPr>
          <w:rFonts w:ascii="Arial" w:eastAsia="Arial" w:hAnsi="Arial" w:cs="Arial"/>
        </w:rPr>
        <w:t>) Working Day of the Month immediately following the Supply Month; or</w:t>
      </w:r>
    </w:p>
    <w:p w14:paraId="49846BD3" w14:textId="77777777" w:rsidR="00C06CD4" w:rsidRDefault="0004353D">
      <w:pPr>
        <w:pStyle w:val="Heading3"/>
        <w:numPr>
          <w:ilvl w:val="2"/>
          <w:numId w:val="1"/>
        </w:numPr>
      </w:pPr>
      <w:r>
        <w:rPr>
          <w:rFonts w:ascii="Arial" w:eastAsia="Arial" w:hAnsi="Arial" w:cs="Arial"/>
        </w:rPr>
        <w:t>electronically, the Supplier shall use all reasonable endeavours to provide the Customer with the invoice by the ninth (9</w:t>
      </w:r>
      <w:r>
        <w:rPr>
          <w:rFonts w:ascii="Arial" w:eastAsia="Arial" w:hAnsi="Arial" w:cs="Arial"/>
          <w:vertAlign w:val="superscript"/>
        </w:rPr>
        <w:t>th</w:t>
      </w:r>
      <w:r>
        <w:rPr>
          <w:rFonts w:ascii="Arial" w:eastAsia="Arial" w:hAnsi="Arial" w:cs="Arial"/>
        </w:rPr>
        <w:t>) Working Day of the Month immediately following the Supply Month,</w:t>
      </w:r>
    </w:p>
    <w:p w14:paraId="7829474E" w14:textId="77777777" w:rsidR="00C06CD4" w:rsidRDefault="0004353D">
      <w:pPr>
        <w:pBdr>
          <w:top w:val="nil"/>
          <w:left w:val="nil"/>
          <w:bottom w:val="nil"/>
          <w:right w:val="nil"/>
          <w:between w:val="nil"/>
        </w:pBdr>
        <w:spacing w:after="24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and any delay in receipt of an invoice by the Customer shall extend the Payment Terms by a number of days equivalent to the delay in receipt of such invoice.</w:t>
      </w:r>
    </w:p>
    <w:p w14:paraId="62A175D8" w14:textId="77777777" w:rsidR="00C06CD4" w:rsidRDefault="0004353D">
      <w:pPr>
        <w:pStyle w:val="Heading2"/>
        <w:numPr>
          <w:ilvl w:val="1"/>
          <w:numId w:val="1"/>
        </w:numPr>
      </w:pPr>
      <w:bookmarkStart w:id="92" w:name="_2fk6b3p" w:colFirst="0" w:colLast="0"/>
      <w:bookmarkEnd w:id="92"/>
      <w:r>
        <w:rPr>
          <w:rFonts w:ascii="Arial" w:eastAsia="Arial" w:hAnsi="Arial" w:cs="Arial"/>
        </w:rPr>
        <w:t>The Customer may at any time change the format in which it receives invoices by providing written notice to the Supplier, provided that the new format must be one or more of the following formats:</w:t>
      </w:r>
    </w:p>
    <w:p w14:paraId="6732B8B5" w14:textId="77777777" w:rsidR="00C06CD4" w:rsidRDefault="0004353D">
      <w:pPr>
        <w:pStyle w:val="Heading3"/>
        <w:numPr>
          <w:ilvl w:val="2"/>
          <w:numId w:val="1"/>
        </w:numPr>
      </w:pPr>
      <w:r>
        <w:rPr>
          <w:rFonts w:ascii="Arial" w:eastAsia="Arial" w:hAnsi="Arial" w:cs="Arial"/>
        </w:rPr>
        <w:t>hard copy;</w:t>
      </w:r>
    </w:p>
    <w:p w14:paraId="1FE4DE68" w14:textId="77777777" w:rsidR="00C06CD4" w:rsidRDefault="0004353D">
      <w:pPr>
        <w:pStyle w:val="Heading3"/>
        <w:numPr>
          <w:ilvl w:val="2"/>
          <w:numId w:val="1"/>
        </w:numPr>
      </w:pPr>
      <w:r>
        <w:rPr>
          <w:rFonts w:ascii="Arial" w:eastAsia="Arial" w:hAnsi="Arial" w:cs="Arial"/>
        </w:rPr>
        <w:t>e-billing;</w:t>
      </w:r>
    </w:p>
    <w:p w14:paraId="2A350FC7" w14:textId="77777777" w:rsidR="00C06CD4" w:rsidRDefault="0004353D">
      <w:pPr>
        <w:pStyle w:val="Heading3"/>
        <w:numPr>
          <w:ilvl w:val="2"/>
          <w:numId w:val="1"/>
        </w:numPr>
      </w:pPr>
      <w:r>
        <w:rPr>
          <w:rFonts w:ascii="Arial" w:eastAsia="Arial" w:hAnsi="Arial" w:cs="Arial"/>
        </w:rPr>
        <w:t>EDI; or</w:t>
      </w:r>
    </w:p>
    <w:p w14:paraId="50AB1085" w14:textId="77777777" w:rsidR="00C06CD4" w:rsidRDefault="0004353D">
      <w:pPr>
        <w:pStyle w:val="Heading3"/>
        <w:numPr>
          <w:ilvl w:val="2"/>
          <w:numId w:val="1"/>
        </w:numPr>
      </w:pPr>
      <w:r>
        <w:rPr>
          <w:rFonts w:ascii="Arial" w:eastAsia="Arial" w:hAnsi="Arial" w:cs="Arial"/>
        </w:rPr>
        <w:lastRenderedPageBreak/>
        <w:t xml:space="preserve">such other format as the Parties may agree. </w:t>
      </w:r>
    </w:p>
    <w:p w14:paraId="4DA5A63E" w14:textId="77777777" w:rsidR="00C06CD4" w:rsidRDefault="0004353D">
      <w:pPr>
        <w:pStyle w:val="Heading2"/>
        <w:numPr>
          <w:ilvl w:val="1"/>
          <w:numId w:val="1"/>
        </w:numPr>
      </w:pPr>
      <w:bookmarkStart w:id="93" w:name="_upglbi" w:colFirst="0" w:colLast="0"/>
      <w:bookmarkEnd w:id="93"/>
      <w:r>
        <w:rPr>
          <w:rFonts w:ascii="Arial" w:eastAsia="Arial" w:hAnsi="Arial" w:cs="Arial"/>
        </w:rPr>
        <w:t xml:space="preserve">The Customer may at any time request that the Supplier send an invoice or a copy of an invoice to an address that is different to the address identified in the Managed Registration Information provided that the address on the invoice remains the address of the Customer. </w:t>
      </w:r>
    </w:p>
    <w:p w14:paraId="66E76FE3" w14:textId="77777777" w:rsidR="00C06CD4" w:rsidRDefault="0004353D">
      <w:pPr>
        <w:pStyle w:val="Heading2"/>
        <w:numPr>
          <w:ilvl w:val="1"/>
          <w:numId w:val="1"/>
        </w:numPr>
      </w:pPr>
      <w:bookmarkStart w:id="94" w:name="_3ep43zb" w:colFirst="0" w:colLast="0"/>
      <w:bookmarkEnd w:id="94"/>
      <w:r>
        <w:rPr>
          <w:rFonts w:ascii="Arial" w:eastAsia="Arial" w:hAnsi="Arial" w:cs="Arial"/>
        </w:rPr>
        <w:t>The Customer may, prior to the beginning of each Supply Year, change the method by which it pays an invoice by providing written notice to the Supplier which shall apply throughout that Supply Year, provided that the new payment method must be one of the following formats:</w:t>
      </w:r>
    </w:p>
    <w:p w14:paraId="57BC4FB9" w14:textId="77777777" w:rsidR="00C06CD4" w:rsidRDefault="0004353D">
      <w:pPr>
        <w:pStyle w:val="Heading3"/>
        <w:numPr>
          <w:ilvl w:val="2"/>
          <w:numId w:val="1"/>
        </w:numPr>
      </w:pPr>
      <w:r>
        <w:rPr>
          <w:rFonts w:ascii="Arial" w:eastAsia="Arial" w:hAnsi="Arial" w:cs="Arial"/>
        </w:rPr>
        <w:t>direct debit;</w:t>
      </w:r>
      <w:r>
        <w:rPr>
          <w:rFonts w:ascii="Arial" w:eastAsia="Arial" w:hAnsi="Arial" w:cs="Arial"/>
        </w:rPr>
        <w:tab/>
      </w:r>
    </w:p>
    <w:p w14:paraId="6E4B5A80" w14:textId="77777777" w:rsidR="00C06CD4" w:rsidRDefault="0004353D">
      <w:pPr>
        <w:pStyle w:val="Heading3"/>
        <w:numPr>
          <w:ilvl w:val="2"/>
          <w:numId w:val="1"/>
        </w:numPr>
      </w:pPr>
      <w:r>
        <w:rPr>
          <w:rFonts w:ascii="Arial" w:eastAsia="Arial" w:hAnsi="Arial" w:cs="Arial"/>
        </w:rPr>
        <w:t>BACS; or</w:t>
      </w:r>
    </w:p>
    <w:p w14:paraId="5BDBC8B9" w14:textId="77777777" w:rsidR="00C06CD4" w:rsidRDefault="0004353D">
      <w:pPr>
        <w:pStyle w:val="Heading3"/>
        <w:numPr>
          <w:ilvl w:val="2"/>
          <w:numId w:val="1"/>
        </w:numPr>
      </w:pPr>
      <w:r>
        <w:rPr>
          <w:rFonts w:ascii="Arial" w:eastAsia="Arial" w:hAnsi="Arial" w:cs="Arial"/>
        </w:rPr>
        <w:t>GPC Card.</w:t>
      </w:r>
    </w:p>
    <w:p w14:paraId="19B05486" w14:textId="77777777" w:rsidR="00C06CD4" w:rsidRDefault="0004353D">
      <w:pPr>
        <w:pStyle w:val="Heading2"/>
        <w:numPr>
          <w:ilvl w:val="1"/>
          <w:numId w:val="1"/>
        </w:numPr>
      </w:pPr>
      <w:r>
        <w:rPr>
          <w:rFonts w:ascii="Arial" w:eastAsia="Arial" w:hAnsi="Arial" w:cs="Arial"/>
        </w:rPr>
        <w:t>If the Customer makes no election, the payment method shall be by BACS transfer.</w:t>
      </w:r>
    </w:p>
    <w:p w14:paraId="1CA76110" w14:textId="77777777" w:rsidR="00C06CD4" w:rsidRDefault="0004353D">
      <w:pPr>
        <w:pStyle w:val="Heading2"/>
        <w:numPr>
          <w:ilvl w:val="1"/>
          <w:numId w:val="1"/>
        </w:numPr>
      </w:pPr>
      <w:bookmarkStart w:id="95" w:name="_1tuee74" w:colFirst="0" w:colLast="0"/>
      <w:bookmarkEnd w:id="95"/>
      <w:r>
        <w:rPr>
          <w:rFonts w:ascii="Arial" w:eastAsia="Arial" w:hAnsi="Arial" w:cs="Arial"/>
        </w:rPr>
        <w:t>Any change of payment method notified by the Customer to the Supplier in accordance with Clause 9.6 shall take effect from the commencement of the relevant Supply Year and continue for the Term unless otherwise notified by the Customer in accordance with Clause 9.6.</w:t>
      </w:r>
    </w:p>
    <w:p w14:paraId="5C43681F" w14:textId="77777777" w:rsidR="00C06CD4" w:rsidRDefault="0004353D">
      <w:pPr>
        <w:pStyle w:val="Heading2"/>
        <w:numPr>
          <w:ilvl w:val="1"/>
          <w:numId w:val="1"/>
        </w:numPr>
      </w:pPr>
      <w:bookmarkStart w:id="96" w:name="_4du1wux" w:colFirst="0" w:colLast="0"/>
      <w:bookmarkEnd w:id="96"/>
      <w:r>
        <w:rPr>
          <w:rFonts w:ascii="Arial" w:eastAsia="Arial" w:hAnsi="Arial" w:cs="Arial"/>
        </w:rPr>
        <w:t>If:</w:t>
      </w:r>
    </w:p>
    <w:p w14:paraId="20FE47C7" w14:textId="77777777" w:rsidR="00C06CD4" w:rsidRDefault="0004353D">
      <w:pPr>
        <w:pStyle w:val="Heading3"/>
        <w:numPr>
          <w:ilvl w:val="2"/>
          <w:numId w:val="1"/>
        </w:numPr>
      </w:pPr>
      <w:r>
        <w:rPr>
          <w:rFonts w:ascii="Arial" w:eastAsia="Arial" w:hAnsi="Arial" w:cs="Arial"/>
        </w:rPr>
        <w:t>the Customer is the Responsible Party the Supplier shall (subject to Clauses 9.10 and 9.11) use Meter readings provided by the Customer or Metering Agent to calculate the amount of an invoice. If the Customer’s Meter reading is received by the Supplier by the 2</w:t>
      </w:r>
      <w:r>
        <w:rPr>
          <w:rFonts w:ascii="Arial" w:eastAsia="Arial" w:hAnsi="Arial" w:cs="Arial"/>
          <w:vertAlign w:val="superscript"/>
        </w:rPr>
        <w:t>nd</w:t>
      </w:r>
      <w:r>
        <w:rPr>
          <w:rFonts w:ascii="Arial" w:eastAsia="Arial" w:hAnsi="Arial" w:cs="Arial"/>
        </w:rPr>
        <w:t xml:space="preserve">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If the Supplier receives Meter readings from both the Customer and a Metering Agent, the Supplier shall use the Metering Agent’s Meter reading when calculating the amount of an invoice in accordance with this Clause 9.9; or</w:t>
      </w:r>
    </w:p>
    <w:p w14:paraId="561460F4" w14:textId="77777777" w:rsidR="00C06CD4" w:rsidRDefault="0004353D">
      <w:pPr>
        <w:pStyle w:val="Heading3"/>
        <w:numPr>
          <w:ilvl w:val="2"/>
          <w:numId w:val="1"/>
        </w:numPr>
      </w:pPr>
      <w:r>
        <w:rPr>
          <w:rFonts w:ascii="Arial" w:eastAsia="Arial" w:hAnsi="Arial" w:cs="Arial"/>
        </w:rPr>
        <w:t xml:space="preserve">the Supplier is the Responsible Party the Supplier shall use Meter readings obtained by or on behalf of it to calculate the amount of an invoice.  </w:t>
      </w:r>
    </w:p>
    <w:p w14:paraId="66D84B4D" w14:textId="77777777" w:rsidR="00C06CD4" w:rsidRDefault="0004353D">
      <w:pPr>
        <w:pStyle w:val="Heading2"/>
        <w:numPr>
          <w:ilvl w:val="1"/>
          <w:numId w:val="1"/>
        </w:numPr>
      </w:pPr>
      <w:bookmarkStart w:id="97" w:name="_2szc72q" w:colFirst="0" w:colLast="0"/>
      <w:bookmarkEnd w:id="97"/>
      <w:r>
        <w:rPr>
          <w:rFonts w:ascii="Arial" w:eastAsia="Arial" w:hAnsi="Arial" w:cs="Arial"/>
        </w:rPr>
        <w:lastRenderedPageBreak/>
        <w:t>If the Customer is the Responsible Party and the Customer, or Metering Agent, does not provide Meter readings to the Supplier for a Supply Month, the Supplier shall use the consumption data recorded by the Meters under Clause 7.19.</w:t>
      </w:r>
    </w:p>
    <w:p w14:paraId="12CDC0F0" w14:textId="77777777" w:rsidR="00C06CD4" w:rsidRDefault="0004353D">
      <w:pPr>
        <w:pStyle w:val="Heading2"/>
        <w:numPr>
          <w:ilvl w:val="1"/>
          <w:numId w:val="1"/>
        </w:numPr>
      </w:pPr>
      <w:bookmarkStart w:id="98" w:name="_184mhaj" w:colFirst="0" w:colLast="0"/>
      <w:bookmarkEnd w:id="98"/>
      <w:r>
        <w:rPr>
          <w:rFonts w:ascii="Arial" w:eastAsia="Arial" w:hAnsi="Arial" w:cs="Arial"/>
        </w:rPr>
        <w:t xml:space="preserve">If the Customer is the Responsible Party and a Metering Agent’s Meter reading, Customer’s Meter reading or actual consumption data is not available, or if the accuracy of a Meter or Meters is disputed, the Supplier shall prepare the invoice or any part thereof using the Supplier’s reasonable estimate of the Supply based on historical consumption data and all other relevant information in accordance with Good Industry Practice. </w:t>
      </w:r>
    </w:p>
    <w:p w14:paraId="7A6F633E" w14:textId="77777777" w:rsidR="00C06CD4" w:rsidRDefault="0004353D">
      <w:pPr>
        <w:pStyle w:val="Heading2"/>
        <w:numPr>
          <w:ilvl w:val="1"/>
          <w:numId w:val="1"/>
        </w:numPr>
      </w:pPr>
      <w:r>
        <w:rPr>
          <w:rFonts w:ascii="Arial" w:eastAsia="Arial" w:hAnsi="Arial" w:cs="Arial"/>
        </w:rPr>
        <w:t xml:space="preserve">If the Customer is the Responsible Party, and an invoice has been prepared under Clause 9.11, when actual data is received by the Supplier in respect of the relevant period, any invoices delivered under this Agreement in respect of such period shall be adjusted and any amounts underpaid or overpaid as a consequence shall be paid or refunded between the Parties as the case may be. </w:t>
      </w:r>
    </w:p>
    <w:p w14:paraId="1E3F3A3C" w14:textId="77777777" w:rsidR="00C06CD4" w:rsidRDefault="0004353D">
      <w:pPr>
        <w:pStyle w:val="Heading2"/>
        <w:numPr>
          <w:ilvl w:val="1"/>
          <w:numId w:val="1"/>
        </w:numPr>
      </w:pPr>
      <w:r>
        <w:rPr>
          <w:rFonts w:ascii="Arial" w:eastAsia="Arial" w:hAnsi="Arial" w:cs="Arial"/>
        </w:rPr>
        <w:t>Each Month the Supplier shall send the Customer the invoice showing and/or providing the Charges due from the Customer for the Supply taken at the Site during the relevant Supply Month comprising:</w:t>
      </w:r>
    </w:p>
    <w:p w14:paraId="7AA9DB3F" w14:textId="77777777" w:rsidR="00C06CD4" w:rsidRDefault="0004353D">
      <w:pPr>
        <w:pStyle w:val="Heading3"/>
        <w:numPr>
          <w:ilvl w:val="2"/>
          <w:numId w:val="1"/>
        </w:numPr>
      </w:pPr>
      <w:r>
        <w:rPr>
          <w:rFonts w:ascii="Arial" w:eastAsia="Arial" w:hAnsi="Arial" w:cs="Arial"/>
        </w:rPr>
        <w:t>the Invoice Amount;</w:t>
      </w:r>
    </w:p>
    <w:p w14:paraId="614CFCB7" w14:textId="77777777" w:rsidR="00C06CD4" w:rsidRDefault="0004353D">
      <w:pPr>
        <w:pStyle w:val="Heading3"/>
        <w:numPr>
          <w:ilvl w:val="2"/>
          <w:numId w:val="1"/>
        </w:numPr>
      </w:pPr>
      <w:r>
        <w:rPr>
          <w:rFonts w:ascii="Arial" w:eastAsia="Arial" w:hAnsi="Arial" w:cs="Arial"/>
        </w:rPr>
        <w:t>any VAT or other taxes, including CCL, customarily to be paid or reimbursed by the Customer;</w:t>
      </w:r>
    </w:p>
    <w:p w14:paraId="6187E9FF" w14:textId="77777777" w:rsidR="00C06CD4" w:rsidRDefault="0004353D">
      <w:pPr>
        <w:pStyle w:val="Heading3"/>
        <w:numPr>
          <w:ilvl w:val="2"/>
          <w:numId w:val="1"/>
        </w:numPr>
      </w:pPr>
      <w:r>
        <w:rPr>
          <w:rFonts w:ascii="Arial" w:eastAsia="Arial" w:hAnsi="Arial" w:cs="Arial"/>
        </w:rPr>
        <w:t>any adjustments required under this Agreement or the Framework Agreement;</w:t>
      </w:r>
    </w:p>
    <w:p w14:paraId="3628BC98" w14:textId="77777777" w:rsidR="00C06CD4" w:rsidRDefault="0004353D">
      <w:pPr>
        <w:pStyle w:val="Heading3"/>
        <w:numPr>
          <w:ilvl w:val="2"/>
          <w:numId w:val="1"/>
        </w:numPr>
      </w:pPr>
      <w:r>
        <w:rPr>
          <w:rFonts w:ascii="Arial" w:eastAsia="Arial" w:hAnsi="Arial" w:cs="Arial"/>
        </w:rPr>
        <w:t xml:space="preserve">any reductions or exemptions to the CCL for which the Customer may qualify or any other exemptions or reductions the Customer may be entitled to or qualify for under the Act, the Licence, any legislation or regulation or any relevant Industry Documents or practices in relation to any characteristics of the Supply or the Customer’s consumption behaviour, or any change thereof, provided that the Customer has submitted to the Supplier all necessary evidence, relief certificates or information thereof; </w:t>
      </w:r>
    </w:p>
    <w:p w14:paraId="53D7EEB5" w14:textId="77777777" w:rsidR="00C06CD4" w:rsidRDefault="0004353D">
      <w:pPr>
        <w:pStyle w:val="Heading3"/>
        <w:numPr>
          <w:ilvl w:val="2"/>
          <w:numId w:val="1"/>
        </w:numPr>
      </w:pPr>
      <w:r>
        <w:rPr>
          <w:rFonts w:ascii="Arial" w:eastAsia="Arial" w:hAnsi="Arial" w:cs="Arial"/>
        </w:rPr>
        <w:t>any discount offered by the Supplier and available to the Customer under this Agreement, including for prompt payment of sums due; and</w:t>
      </w:r>
    </w:p>
    <w:p w14:paraId="1DED6747" w14:textId="77777777" w:rsidR="00C06CD4" w:rsidRDefault="0004353D">
      <w:pPr>
        <w:pStyle w:val="Heading3"/>
        <w:numPr>
          <w:ilvl w:val="2"/>
          <w:numId w:val="1"/>
        </w:numPr>
      </w:pPr>
      <w:r>
        <w:rPr>
          <w:rFonts w:ascii="Arial" w:eastAsia="Arial" w:hAnsi="Arial" w:cs="Arial"/>
        </w:rPr>
        <w:t>any other information or data as may be specified in Part 1 as required from the Supplier.</w:t>
      </w:r>
    </w:p>
    <w:p w14:paraId="379FDA3F" w14:textId="77777777" w:rsidR="00C06CD4" w:rsidRDefault="0004353D">
      <w:pPr>
        <w:pStyle w:val="Heading2"/>
        <w:numPr>
          <w:ilvl w:val="1"/>
          <w:numId w:val="1"/>
        </w:numPr>
      </w:pPr>
      <w:r>
        <w:rPr>
          <w:rFonts w:ascii="Arial" w:eastAsia="Arial" w:hAnsi="Arial" w:cs="Arial"/>
        </w:rPr>
        <w:t xml:space="preserve">Subject to Clause 9.16, each invoice shall be paid by the Customer in accordance with the Payment Terms. No payment is deemed to be received by the Supplier until it is available as cleared funds in the Supplier’s account (providing in the case </w:t>
      </w:r>
      <w:r>
        <w:rPr>
          <w:rFonts w:ascii="Arial" w:eastAsia="Arial" w:hAnsi="Arial" w:cs="Arial"/>
        </w:rPr>
        <w:lastRenderedPageBreak/>
        <w:t>of cheques that the Supplier shall promptly present such cheques to its bank). Failure to pay any valid invoice, or part of an invoice, that is not the subject of a dispute in accordance with the Payment Terms shall entitle the Supplier to require the Customer to pay interest to the Supplier on the sum overdue. Such interest shall accrue at three per cent (3%) above LIBOR, from time to time, as compounded annually from the date such sum first became due until the date received (as cleared funds) by the Supplier.</w:t>
      </w:r>
    </w:p>
    <w:p w14:paraId="0A84795C" w14:textId="77777777" w:rsidR="00C06CD4" w:rsidRDefault="0004353D">
      <w:pPr>
        <w:pStyle w:val="Heading2"/>
        <w:numPr>
          <w:ilvl w:val="1"/>
          <w:numId w:val="1"/>
        </w:numPr>
      </w:pPr>
      <w:r>
        <w:rPr>
          <w:rFonts w:ascii="Arial" w:eastAsia="Arial" w:hAnsi="Arial" w:cs="Arial"/>
        </w:rPr>
        <w:t xml:space="preserve">The Customer agrees that, notwithstanding any provisions herein or in the Framework Agreement or the Customer Access Agreement, the Supplier shall be entitled to require payment directly from the Customer. </w:t>
      </w:r>
    </w:p>
    <w:p w14:paraId="17306311" w14:textId="77777777" w:rsidR="00C06CD4" w:rsidRDefault="0004353D">
      <w:pPr>
        <w:pStyle w:val="Heading2"/>
        <w:numPr>
          <w:ilvl w:val="1"/>
          <w:numId w:val="1"/>
        </w:numPr>
      </w:pPr>
      <w:bookmarkStart w:id="99" w:name="_3s49zyc" w:colFirst="0" w:colLast="0"/>
      <w:bookmarkEnd w:id="99"/>
      <w:r>
        <w:rPr>
          <w:rFonts w:ascii="Arial" w:eastAsia="Arial" w:hAnsi="Arial" w:cs="Arial"/>
        </w:rPr>
        <w:t>If the Customer does not agree with the amount of an invoice provided pursuant to this Clause 9.16, the Customer shall notify the Supplier in writing giving reasonable particulars of the fact within ten (10</w:t>
      </w:r>
      <w:r>
        <w:rPr>
          <w:rFonts w:ascii="Arial" w:eastAsia="Arial" w:hAnsi="Arial" w:cs="Arial"/>
          <w:i/>
        </w:rPr>
        <w:t>)</w:t>
      </w:r>
      <w:r>
        <w:rPr>
          <w:rFonts w:ascii="Arial" w:eastAsia="Arial" w:hAnsi="Arial" w:cs="Arial"/>
        </w:rPr>
        <w:t xml:space="preserve"> Working Days of receipt of such invoice or otherwise as soon as reasonably practicable once the issue giving rise to the dispute comes to the Customer’s attention. The Customer shall only withhold payment of the amount of the invoice that is disputed (the “</w:t>
      </w:r>
      <w:r>
        <w:rPr>
          <w:rFonts w:ascii="Arial" w:eastAsia="Arial" w:hAnsi="Arial" w:cs="Arial"/>
          <w:b/>
        </w:rPr>
        <w:t>Disputed Payment</w:t>
      </w:r>
      <w:r>
        <w:rPr>
          <w:rFonts w:ascii="Arial" w:eastAsia="Arial" w:hAnsi="Arial" w:cs="Arial"/>
        </w:rPr>
        <w:t>”).</w:t>
      </w:r>
    </w:p>
    <w:p w14:paraId="36552FD5" w14:textId="77777777" w:rsidR="00C06CD4" w:rsidRDefault="0004353D">
      <w:pPr>
        <w:pStyle w:val="Heading2"/>
        <w:numPr>
          <w:ilvl w:val="1"/>
          <w:numId w:val="1"/>
        </w:numPr>
      </w:pPr>
      <w:r>
        <w:rPr>
          <w:rFonts w:ascii="Arial" w:eastAsia="Arial" w:hAnsi="Arial" w:cs="Arial"/>
        </w:rPr>
        <w:t xml:space="preserve">The Parties agree and acknowledge that a Disputed Payment shall be a Complaint and the Supplier shall resolve the Disputed Payment in accordance with the Complaint resolution process in Clause 5. If, as part of the resolution of a Complaint in accordance with that process, the Supplier re-issues an invoice to the Customer, the Customer shall: </w:t>
      </w:r>
    </w:p>
    <w:p w14:paraId="7D18E21B" w14:textId="77777777" w:rsidR="00C06CD4" w:rsidRDefault="0004353D">
      <w:pPr>
        <w:pStyle w:val="Heading3"/>
        <w:numPr>
          <w:ilvl w:val="2"/>
          <w:numId w:val="1"/>
        </w:numPr>
      </w:pPr>
      <w:r>
        <w:rPr>
          <w:rFonts w:ascii="Arial" w:eastAsia="Arial" w:hAnsi="Arial" w:cs="Arial"/>
        </w:rPr>
        <w:t>if the re-issued invoice is received by the Customer no less than ten (10) Days prior to the due date of the Original Invoice, pay the outstanding amount of the re-issued invoice by the date specified in the Original Invoice; or</w:t>
      </w:r>
    </w:p>
    <w:p w14:paraId="2C0E4290" w14:textId="5EFD77E5" w:rsidR="00C06CD4" w:rsidRPr="00F013FF" w:rsidRDefault="0004353D" w:rsidP="004F1CAF">
      <w:pPr>
        <w:pStyle w:val="Heading3"/>
        <w:numPr>
          <w:ilvl w:val="2"/>
          <w:numId w:val="1"/>
        </w:numPr>
        <w:ind w:left="737"/>
        <w:rPr>
          <w:rFonts w:ascii="Arial" w:eastAsia="Arial" w:hAnsi="Arial" w:cs="Arial"/>
        </w:rPr>
      </w:pPr>
      <w:r w:rsidRPr="00F013FF">
        <w:rPr>
          <w:rFonts w:ascii="Arial" w:eastAsia="Arial" w:hAnsi="Arial" w:cs="Arial"/>
        </w:rPr>
        <w:t>if the re-issued invoice is received by the Customer less than ten (10) Days prior to the due date of the Original Invoice, pay the outstanding amount of the re-issued invoice within such period as applied pursuant to the Payment Terms after the Customer’s receipt of the re-issued invoice from the Supplier,</w:t>
      </w:r>
      <w:r w:rsidR="00F013FF" w:rsidRPr="00F013FF">
        <w:rPr>
          <w:rFonts w:ascii="Arial" w:eastAsia="Arial" w:hAnsi="Arial" w:cs="Arial"/>
        </w:rPr>
        <w:t xml:space="preserve"> </w:t>
      </w:r>
      <w:r w:rsidRPr="00F013FF">
        <w:rPr>
          <w:rFonts w:ascii="Arial" w:eastAsia="Arial" w:hAnsi="Arial" w:cs="Arial"/>
        </w:rPr>
        <w:t>and the re-issued invoice may only require the Customer to pay the outstanding amount.</w:t>
      </w:r>
    </w:p>
    <w:p w14:paraId="3A1C4F33" w14:textId="77777777" w:rsidR="00C06CD4" w:rsidRDefault="0004353D">
      <w:pPr>
        <w:pStyle w:val="Heading2"/>
        <w:numPr>
          <w:ilvl w:val="1"/>
          <w:numId w:val="1"/>
        </w:numPr>
      </w:pPr>
      <w:r>
        <w:rPr>
          <w:rFonts w:ascii="Arial" w:eastAsia="Arial" w:hAnsi="Arial" w:cs="Arial"/>
        </w:rPr>
        <w:t>Any non-regular payment under this Agreement shall be by GPC Card, BACS (or equivalent instantaneous transfer of funds) to the Party to whom it is due at the bank and to the credit of the account specified in Part 1, or such other account as the receiving Party may notify to the other in writing no later than five (5) Days before the relevant payment is due. All bank charges shall be for the account of the Party making the payment.</w:t>
      </w:r>
    </w:p>
    <w:p w14:paraId="6B173CE7" w14:textId="77777777" w:rsidR="00C06CD4" w:rsidRDefault="0004353D">
      <w:pPr>
        <w:pStyle w:val="Heading2"/>
        <w:numPr>
          <w:ilvl w:val="1"/>
          <w:numId w:val="1"/>
        </w:numPr>
      </w:pPr>
      <w:bookmarkStart w:id="100" w:name="_279ka65" w:colFirst="0" w:colLast="0"/>
      <w:bookmarkEnd w:id="100"/>
      <w:r>
        <w:rPr>
          <w:rFonts w:ascii="Arial" w:eastAsia="Arial" w:hAnsi="Arial" w:cs="Arial"/>
        </w:rPr>
        <w:t xml:space="preserve">The Supplier shall only be entitled to vary the Charges in accordance with the Framework Agreement. </w:t>
      </w:r>
    </w:p>
    <w:p w14:paraId="758860E7" w14:textId="77777777" w:rsidR="00C06CD4" w:rsidRDefault="0004353D">
      <w:pPr>
        <w:pStyle w:val="Heading2"/>
        <w:numPr>
          <w:ilvl w:val="1"/>
          <w:numId w:val="1"/>
        </w:numPr>
      </w:pPr>
      <w:bookmarkStart w:id="101" w:name="_meukdy" w:colFirst="0" w:colLast="0"/>
      <w:bookmarkEnd w:id="101"/>
      <w:r>
        <w:rPr>
          <w:rFonts w:ascii="Arial" w:eastAsia="Arial" w:hAnsi="Arial" w:cs="Arial"/>
        </w:rPr>
        <w:lastRenderedPageBreak/>
        <w:t>With effect from the date (if any) that the United Kingdom adopts the Euro as its lawful currency in substitution for Sterling (the “</w:t>
      </w:r>
      <w:r>
        <w:rPr>
          <w:rFonts w:ascii="Arial" w:eastAsia="Arial" w:hAnsi="Arial" w:cs="Arial"/>
          <w:b/>
        </w:rPr>
        <w:t>Euro Effective Date</w:t>
      </w:r>
      <w:r>
        <w:rPr>
          <w:rFonts w:ascii="Arial" w:eastAsia="Arial" w:hAnsi="Arial" w:cs="Arial"/>
        </w:rPr>
        <w:t>”):</w:t>
      </w:r>
    </w:p>
    <w:p w14:paraId="0BFA68D8" w14:textId="77777777" w:rsidR="00C06CD4" w:rsidRDefault="0004353D">
      <w:pPr>
        <w:pStyle w:val="Heading3"/>
        <w:numPr>
          <w:ilvl w:val="2"/>
          <w:numId w:val="1"/>
        </w:numPr>
      </w:pPr>
      <w:r>
        <w:rPr>
          <w:rFonts w:ascii="Arial" w:eastAsia="Arial" w:hAnsi="Arial" w:cs="Arial"/>
        </w:rPr>
        <w:t>amounts which would otherwise have been invoiced in Sterling shall be converted from Sterling to Euro and shall be stated in the invoice in Euro;</w:t>
      </w:r>
    </w:p>
    <w:p w14:paraId="2094E1BD" w14:textId="77777777" w:rsidR="00C06CD4" w:rsidRDefault="0004353D">
      <w:pPr>
        <w:pStyle w:val="Heading3"/>
        <w:numPr>
          <w:ilvl w:val="2"/>
          <w:numId w:val="1"/>
        </w:numPr>
      </w:pPr>
      <w:r>
        <w:rPr>
          <w:rFonts w:ascii="Arial" w:eastAsia="Arial" w:hAnsi="Arial" w:cs="Arial"/>
        </w:rPr>
        <w:t>payment of all amounts falling due under this Framework Agreement on or after the Euro Effective Date shall be made by the payer to the relevant Euro account of the recipient in Euro as notified between the Parties;</w:t>
      </w:r>
    </w:p>
    <w:p w14:paraId="0AA4DD24" w14:textId="77777777" w:rsidR="00C06CD4" w:rsidRDefault="0004353D">
      <w:pPr>
        <w:pStyle w:val="Heading3"/>
        <w:numPr>
          <w:ilvl w:val="2"/>
          <w:numId w:val="1"/>
        </w:numPr>
      </w:pPr>
      <w:r>
        <w:rPr>
          <w:rFonts w:ascii="Arial" w:eastAsia="Arial" w:hAnsi="Arial" w:cs="Arial"/>
        </w:rPr>
        <w:t xml:space="preserve">no amounts falling due after the Euro Effective Date, which would have been payable in Sterling under this Framework Agreement but for the adoption of the Euro by the United Kingdom as its lawful currency, shall be made in Sterling or other national currency units; and </w:t>
      </w:r>
    </w:p>
    <w:p w14:paraId="71C45A82" w14:textId="77777777" w:rsidR="00C06CD4" w:rsidRDefault="0004353D">
      <w:pPr>
        <w:pStyle w:val="Heading3"/>
        <w:numPr>
          <w:ilvl w:val="2"/>
          <w:numId w:val="1"/>
        </w:numPr>
      </w:pPr>
      <w:r>
        <w:rPr>
          <w:rFonts w:ascii="Arial" w:eastAsia="Arial" w:hAnsi="Arial" w:cs="Arial"/>
        </w:rPr>
        <w:t xml:space="preserve">conversions between Sterling and Euro will be at the fixed conversion rate provided for by English law. </w:t>
      </w:r>
    </w:p>
    <w:p w14:paraId="14D1226B" w14:textId="77777777" w:rsidR="00C06CD4" w:rsidRDefault="0004353D">
      <w:pPr>
        <w:pStyle w:val="Heading1"/>
        <w:numPr>
          <w:ilvl w:val="0"/>
          <w:numId w:val="1"/>
        </w:numPr>
        <w:rPr>
          <w:rFonts w:ascii="Arial" w:eastAsia="Arial" w:hAnsi="Arial" w:cs="Arial"/>
          <w:sz w:val="22"/>
          <w:szCs w:val="22"/>
        </w:rPr>
      </w:pPr>
      <w:bookmarkStart w:id="102" w:name="_Toc6389127"/>
      <w:r>
        <w:rPr>
          <w:rFonts w:ascii="Arial" w:eastAsia="Arial" w:hAnsi="Arial" w:cs="Arial"/>
          <w:sz w:val="22"/>
          <w:szCs w:val="22"/>
        </w:rPr>
        <w:t>DE-ENERGISATION AND DISCONNECTION</w:t>
      </w:r>
      <w:bookmarkEnd w:id="102"/>
    </w:p>
    <w:p w14:paraId="362219A5" w14:textId="77777777" w:rsidR="00C06CD4" w:rsidRDefault="0004353D">
      <w:pPr>
        <w:pStyle w:val="Heading2"/>
        <w:numPr>
          <w:ilvl w:val="1"/>
          <w:numId w:val="1"/>
        </w:numPr>
      </w:pPr>
      <w:bookmarkStart w:id="103" w:name="_1ljsd9k" w:colFirst="0" w:colLast="0"/>
      <w:bookmarkEnd w:id="103"/>
      <w:r>
        <w:rPr>
          <w:rFonts w:ascii="Arial" w:eastAsia="Arial" w:hAnsi="Arial" w:cs="Arial"/>
        </w:rPr>
        <w:t>The Supplier may De-energise a Supply Point if:</w:t>
      </w:r>
    </w:p>
    <w:p w14:paraId="553EA050" w14:textId="77777777" w:rsidR="00C06CD4" w:rsidRDefault="0004353D">
      <w:pPr>
        <w:pStyle w:val="Heading3"/>
        <w:numPr>
          <w:ilvl w:val="2"/>
          <w:numId w:val="1"/>
        </w:numPr>
      </w:pPr>
      <w:r>
        <w:rPr>
          <w:rFonts w:ascii="Arial" w:eastAsia="Arial" w:hAnsi="Arial" w:cs="Arial"/>
        </w:rPr>
        <w:t>there are circumstances of Force Majeure Event resulting in the Supplier being unable to provide the Customer with the Supply at such Supply Point;</w:t>
      </w:r>
    </w:p>
    <w:p w14:paraId="5E9900F1" w14:textId="77777777" w:rsidR="00C06CD4" w:rsidRPr="00B66A6A" w:rsidRDefault="0004353D">
      <w:pPr>
        <w:pStyle w:val="Heading3"/>
        <w:numPr>
          <w:ilvl w:val="2"/>
          <w:numId w:val="1"/>
        </w:numPr>
      </w:pPr>
      <w:r w:rsidRPr="007979E0">
        <w:rPr>
          <w:rFonts w:ascii="Arial" w:eastAsia="Arial" w:hAnsi="Arial" w:cs="Arial"/>
        </w:rPr>
        <w:t>the Supplier reasonably believes that electricity has been unlawfully abstracted from the Supply to such Supply Point or, where applicable, that the Meter or other associated equipment of the Distribution Network Operator or the Supplier have been tampered with, removed or broken;</w:t>
      </w:r>
    </w:p>
    <w:p w14:paraId="2EC5FC43" w14:textId="77777777" w:rsidR="00C06CD4" w:rsidRDefault="0004353D">
      <w:pPr>
        <w:pStyle w:val="Heading3"/>
        <w:numPr>
          <w:ilvl w:val="2"/>
          <w:numId w:val="1"/>
        </w:numPr>
      </w:pPr>
      <w:r>
        <w:rPr>
          <w:rFonts w:ascii="Arial" w:eastAsia="Arial" w:hAnsi="Arial" w:cs="Arial"/>
        </w:rPr>
        <w:t>the Supplier, the Distribution Network Operator (or any other person authorised by them) believe it is necessary or desirable to De-energise such Supply Point:</w:t>
      </w:r>
    </w:p>
    <w:p w14:paraId="7C6B6097" w14:textId="77777777" w:rsidR="00C06CD4" w:rsidRDefault="0004353D">
      <w:pPr>
        <w:pStyle w:val="Heading4"/>
        <w:numPr>
          <w:ilvl w:val="3"/>
          <w:numId w:val="1"/>
        </w:numPr>
        <w:rPr>
          <w:rFonts w:ascii="Arial" w:eastAsia="Arial" w:hAnsi="Arial" w:cs="Arial"/>
        </w:rPr>
      </w:pPr>
      <w:r>
        <w:rPr>
          <w:rFonts w:ascii="Arial" w:eastAsia="Arial" w:hAnsi="Arial" w:cs="Arial"/>
        </w:rPr>
        <w:t>to ensure the safety of persons (whether or not in relation to the relevant Site);</w:t>
      </w:r>
    </w:p>
    <w:p w14:paraId="3E658148" w14:textId="77777777" w:rsidR="00C06CD4" w:rsidRDefault="0004353D">
      <w:pPr>
        <w:pStyle w:val="Heading4"/>
        <w:numPr>
          <w:ilvl w:val="3"/>
          <w:numId w:val="1"/>
        </w:numPr>
        <w:rPr>
          <w:rFonts w:ascii="Arial" w:eastAsia="Arial" w:hAnsi="Arial" w:cs="Arial"/>
        </w:rPr>
      </w:pPr>
      <w:r>
        <w:rPr>
          <w:rFonts w:ascii="Arial" w:eastAsia="Arial" w:hAnsi="Arial" w:cs="Arial"/>
        </w:rPr>
        <w:t xml:space="preserve">to avoid a possible breach of the Applicable Law (including the Act and the Regulations) or applicable Industry Documents; </w:t>
      </w:r>
    </w:p>
    <w:p w14:paraId="571D8DE2" w14:textId="77777777" w:rsidR="00C06CD4" w:rsidRDefault="0004353D">
      <w:pPr>
        <w:pStyle w:val="Heading4"/>
        <w:numPr>
          <w:ilvl w:val="3"/>
          <w:numId w:val="1"/>
        </w:numPr>
        <w:rPr>
          <w:rFonts w:ascii="Arial" w:eastAsia="Arial" w:hAnsi="Arial" w:cs="Arial"/>
        </w:rPr>
      </w:pPr>
      <w:r>
        <w:rPr>
          <w:rFonts w:ascii="Arial" w:eastAsia="Arial" w:hAnsi="Arial" w:cs="Arial"/>
        </w:rPr>
        <w:t xml:space="preserve">to enable maintenance or repair work to be carried out on the relevant Distribution System; </w:t>
      </w:r>
    </w:p>
    <w:p w14:paraId="23D8F211" w14:textId="77777777" w:rsidR="00C06CD4" w:rsidRDefault="0004353D">
      <w:pPr>
        <w:pStyle w:val="Heading4"/>
        <w:numPr>
          <w:ilvl w:val="3"/>
          <w:numId w:val="1"/>
        </w:numPr>
        <w:rPr>
          <w:rFonts w:ascii="Arial" w:eastAsia="Arial" w:hAnsi="Arial" w:cs="Arial"/>
        </w:rPr>
      </w:pPr>
      <w:r>
        <w:rPr>
          <w:rFonts w:ascii="Arial" w:eastAsia="Arial" w:hAnsi="Arial" w:cs="Arial"/>
        </w:rPr>
        <w:t>where the Supplier provides the Meter Asset Services, to inspect, assess, maintain, repair, replace, reconfigure or supply any Metering Equipment; or</w:t>
      </w:r>
    </w:p>
    <w:p w14:paraId="54CB3D48" w14:textId="77777777" w:rsidR="007979E0" w:rsidRDefault="0004353D">
      <w:pPr>
        <w:pStyle w:val="Heading4"/>
        <w:numPr>
          <w:ilvl w:val="3"/>
          <w:numId w:val="1"/>
        </w:numPr>
        <w:rPr>
          <w:rFonts w:ascii="Arial" w:eastAsia="Arial" w:hAnsi="Arial" w:cs="Arial"/>
        </w:rPr>
      </w:pPr>
      <w:r>
        <w:rPr>
          <w:rFonts w:ascii="Arial" w:eastAsia="Arial" w:hAnsi="Arial" w:cs="Arial"/>
        </w:rPr>
        <w:lastRenderedPageBreak/>
        <w:t>where the Supplier is requested or instructed to do so by the Customer, the Distribution Network Operator, the Transmission System Operator, GEMA or any other regulator having jurisdiction over the Supplier or a court order</w:t>
      </w:r>
      <w:r w:rsidR="007979E0">
        <w:rPr>
          <w:rFonts w:ascii="Arial" w:eastAsia="Arial" w:hAnsi="Arial" w:cs="Arial"/>
        </w:rPr>
        <w:t>,</w:t>
      </w:r>
      <w:r>
        <w:rPr>
          <w:rFonts w:ascii="Arial" w:eastAsia="Arial" w:hAnsi="Arial" w:cs="Arial"/>
        </w:rPr>
        <w:t xml:space="preserve"> </w:t>
      </w:r>
    </w:p>
    <w:p w14:paraId="13FADB76" w14:textId="77777777" w:rsidR="00C06CD4" w:rsidRDefault="0004353D" w:rsidP="007F439F">
      <w:pPr>
        <w:pStyle w:val="Heading4"/>
        <w:ind w:firstLine="0"/>
        <w:rPr>
          <w:rFonts w:ascii="Arial" w:eastAsia="Arial" w:hAnsi="Arial" w:cs="Arial"/>
        </w:rPr>
      </w:pPr>
      <w:r>
        <w:rPr>
          <w:rFonts w:ascii="Arial" w:eastAsia="Arial" w:hAnsi="Arial" w:cs="Arial"/>
        </w:rPr>
        <w:t>and the Supplier shall give the Customer as much prior notice of the De-energising as possible; or</w:t>
      </w:r>
    </w:p>
    <w:p w14:paraId="19C1EB5A" w14:textId="77777777" w:rsidR="00C06CD4" w:rsidRDefault="0004353D">
      <w:pPr>
        <w:pStyle w:val="Heading3"/>
        <w:numPr>
          <w:ilvl w:val="2"/>
          <w:numId w:val="1"/>
        </w:numPr>
      </w:pPr>
      <w:r>
        <w:rPr>
          <w:rFonts w:ascii="Arial" w:eastAsia="Arial" w:hAnsi="Arial" w:cs="Arial"/>
        </w:rPr>
        <w:t>the Customer has not paid in full any sums due to the Supplier (excluding Disputed Payments) in accordance with invoices issued by the Supplier in respect of this Agreement or the Framework Agreement.</w:t>
      </w:r>
    </w:p>
    <w:p w14:paraId="3F6E98FD" w14:textId="77777777" w:rsidR="00C06CD4" w:rsidRDefault="0004353D">
      <w:pPr>
        <w:pStyle w:val="Heading2"/>
        <w:numPr>
          <w:ilvl w:val="1"/>
          <w:numId w:val="1"/>
        </w:numPr>
      </w:pPr>
      <w:bookmarkStart w:id="104" w:name="_45jfvxd" w:colFirst="0" w:colLast="0"/>
      <w:bookmarkEnd w:id="104"/>
      <w:r>
        <w:rPr>
          <w:rFonts w:ascii="Arial" w:eastAsia="Arial" w:hAnsi="Arial" w:cs="Arial"/>
        </w:rPr>
        <w:t>The Supplier may disconnect a relevant Metering Point if it has been De-energised for a period of three (3) Months or longer, subject to the agreement of the Customer, not to be unreasonably withheld.</w:t>
      </w:r>
    </w:p>
    <w:p w14:paraId="10EFEBB8" w14:textId="77777777" w:rsidR="00C06CD4" w:rsidRDefault="0004353D">
      <w:pPr>
        <w:pStyle w:val="Heading2"/>
        <w:numPr>
          <w:ilvl w:val="1"/>
          <w:numId w:val="1"/>
        </w:numPr>
      </w:pPr>
      <w:r>
        <w:rPr>
          <w:rFonts w:ascii="Arial" w:eastAsia="Arial" w:hAnsi="Arial" w:cs="Arial"/>
        </w:rPr>
        <w:t xml:space="preserve">Prior to exercising its right to De-energise or disconnect a Supply Point under Clause 10.1 or 10.2, the Supplier must give the Customer at least (7) seven days’ written notice of its wish to do so. </w:t>
      </w:r>
    </w:p>
    <w:p w14:paraId="5F32A219" w14:textId="77777777" w:rsidR="00C06CD4" w:rsidRDefault="0004353D">
      <w:pPr>
        <w:pStyle w:val="Heading1"/>
        <w:numPr>
          <w:ilvl w:val="0"/>
          <w:numId w:val="1"/>
        </w:numPr>
        <w:rPr>
          <w:rFonts w:ascii="Arial" w:eastAsia="Arial" w:hAnsi="Arial" w:cs="Arial"/>
          <w:sz w:val="22"/>
          <w:szCs w:val="22"/>
        </w:rPr>
      </w:pPr>
      <w:bookmarkStart w:id="105" w:name="_Toc6389128"/>
      <w:r>
        <w:rPr>
          <w:rFonts w:ascii="Arial" w:eastAsia="Arial" w:hAnsi="Arial" w:cs="Arial"/>
          <w:sz w:val="22"/>
          <w:szCs w:val="22"/>
        </w:rPr>
        <w:t>CONNECTION AGREEMENT</w:t>
      </w:r>
      <w:bookmarkEnd w:id="105"/>
    </w:p>
    <w:p w14:paraId="34817206" w14:textId="77777777" w:rsidR="00C06CD4" w:rsidRDefault="0004353D">
      <w:pPr>
        <w:pStyle w:val="Heading2"/>
        <w:numPr>
          <w:ilvl w:val="1"/>
          <w:numId w:val="1"/>
        </w:numPr>
      </w:pPr>
      <w:bookmarkStart w:id="106" w:name="_zu0gcz" w:colFirst="0" w:colLast="0"/>
      <w:bookmarkEnd w:id="106"/>
      <w:r>
        <w:rPr>
          <w:rFonts w:ascii="Arial" w:eastAsia="Arial" w:hAnsi="Arial" w:cs="Arial"/>
        </w:rPr>
        <w:t xml:space="preserve">If at the Effective Date the Customer has entered into a Connection Agreement with the relevant Distribution Network Operator in relation to some or all of its Sites, the Customer shall maintain and comply with such Connection Agreement throughout the Term. </w:t>
      </w:r>
    </w:p>
    <w:p w14:paraId="65001AF5" w14:textId="77777777" w:rsidR="00C06CD4" w:rsidRDefault="0004353D">
      <w:pPr>
        <w:pStyle w:val="Heading2"/>
        <w:numPr>
          <w:ilvl w:val="1"/>
          <w:numId w:val="1"/>
        </w:numPr>
      </w:pPr>
      <w:r>
        <w:rPr>
          <w:rFonts w:ascii="Arial" w:eastAsia="Arial" w:hAnsi="Arial" w:cs="Arial"/>
        </w:rPr>
        <w:t>If Clause 11.1 does not apply in respect of some or all of the Customer's Sites, the Customer agrees that by executing this Agreement, a Standard Connection Agreement shall apply in respect of such Site(s).</w:t>
      </w:r>
    </w:p>
    <w:p w14:paraId="50170D7B" w14:textId="77777777" w:rsidR="00C06CD4" w:rsidRDefault="0004353D">
      <w:pPr>
        <w:pStyle w:val="Heading2"/>
        <w:numPr>
          <w:ilvl w:val="1"/>
          <w:numId w:val="1"/>
        </w:numPr>
      </w:pPr>
      <w:r>
        <w:rPr>
          <w:rFonts w:ascii="Arial" w:eastAsia="Arial" w:hAnsi="Arial" w:cs="Arial"/>
        </w:rPr>
        <w:t xml:space="preserve">The Customer shall be a party to an Unmetered Supply Connection Agreement in relation to all Unmetered Supply Points and shall, at all times during the Term, comply with and perform its obligations under such Unmetered Supply Connection Agreement.  </w:t>
      </w:r>
    </w:p>
    <w:p w14:paraId="1F6D17C7" w14:textId="77777777" w:rsidR="00C06CD4" w:rsidRDefault="0004353D">
      <w:pPr>
        <w:pStyle w:val="Heading1"/>
        <w:keepNext/>
        <w:keepLines/>
        <w:numPr>
          <w:ilvl w:val="0"/>
          <w:numId w:val="1"/>
        </w:numPr>
        <w:rPr>
          <w:rFonts w:ascii="Arial" w:eastAsia="Arial" w:hAnsi="Arial" w:cs="Arial"/>
          <w:sz w:val="22"/>
          <w:szCs w:val="22"/>
        </w:rPr>
      </w:pPr>
      <w:bookmarkStart w:id="107" w:name="_Toc6389129"/>
      <w:r>
        <w:rPr>
          <w:rFonts w:ascii="Arial" w:eastAsia="Arial" w:hAnsi="Arial" w:cs="Arial"/>
          <w:sz w:val="22"/>
          <w:szCs w:val="22"/>
        </w:rPr>
        <w:t>REPRESENTATIONS AND WARRANTIES</w:t>
      </w:r>
      <w:bookmarkEnd w:id="107"/>
    </w:p>
    <w:p w14:paraId="3735FCF1" w14:textId="77777777" w:rsidR="00C06CD4" w:rsidRDefault="0004353D">
      <w:pPr>
        <w:pStyle w:val="Heading2"/>
        <w:keepNext/>
        <w:keepLines/>
        <w:numPr>
          <w:ilvl w:val="1"/>
          <w:numId w:val="1"/>
        </w:numPr>
      </w:pPr>
      <w:bookmarkStart w:id="108" w:name="_1yyy98l" w:colFirst="0" w:colLast="0"/>
      <w:bookmarkEnd w:id="108"/>
      <w:r>
        <w:rPr>
          <w:rFonts w:ascii="Arial" w:eastAsia="Arial" w:hAnsi="Arial" w:cs="Arial"/>
        </w:rPr>
        <w:t>Each Party warrants, represents and undertakes to the other Party that:</w:t>
      </w:r>
    </w:p>
    <w:p w14:paraId="2D35869D" w14:textId="77777777" w:rsidR="00C06CD4" w:rsidRDefault="0004353D">
      <w:pPr>
        <w:pStyle w:val="Heading3"/>
        <w:numPr>
          <w:ilvl w:val="2"/>
          <w:numId w:val="1"/>
        </w:numPr>
      </w:pPr>
      <w:r>
        <w:rPr>
          <w:rFonts w:ascii="Arial" w:eastAsia="Arial" w:hAnsi="Arial" w:cs="Arial"/>
        </w:rPr>
        <w:t>it has obtained all corporate authorisations required to empower it to enter into this Agreement and to perform its obligations hereunder in accordance with its terms;</w:t>
      </w:r>
    </w:p>
    <w:p w14:paraId="7979FF70" w14:textId="77777777" w:rsidR="00C06CD4" w:rsidRDefault="0004353D">
      <w:pPr>
        <w:pStyle w:val="Heading3"/>
        <w:numPr>
          <w:ilvl w:val="2"/>
          <w:numId w:val="1"/>
        </w:numPr>
      </w:pPr>
      <w:r>
        <w:rPr>
          <w:rFonts w:ascii="Arial" w:eastAsia="Arial" w:hAnsi="Arial" w:cs="Arial"/>
        </w:rPr>
        <w:t>neither the entry into this Agreement nor the obligations contemplated by this Agreement by it shall:</w:t>
      </w:r>
    </w:p>
    <w:p w14:paraId="584953B0" w14:textId="77777777" w:rsidR="00C06CD4" w:rsidRDefault="0004353D">
      <w:pPr>
        <w:pStyle w:val="Heading4"/>
        <w:numPr>
          <w:ilvl w:val="3"/>
          <w:numId w:val="1"/>
        </w:numPr>
        <w:rPr>
          <w:rFonts w:ascii="Arial" w:eastAsia="Arial" w:hAnsi="Arial" w:cs="Arial"/>
        </w:rPr>
      </w:pPr>
      <w:r>
        <w:rPr>
          <w:rFonts w:ascii="Arial" w:eastAsia="Arial" w:hAnsi="Arial" w:cs="Arial"/>
        </w:rPr>
        <w:lastRenderedPageBreak/>
        <w:t>violate or conflict with the provisions of its constitutional documents;</w:t>
      </w:r>
    </w:p>
    <w:p w14:paraId="101C6547" w14:textId="77777777" w:rsidR="00C06CD4" w:rsidRDefault="0004353D">
      <w:pPr>
        <w:pStyle w:val="Heading4"/>
        <w:numPr>
          <w:ilvl w:val="3"/>
          <w:numId w:val="1"/>
        </w:numPr>
        <w:rPr>
          <w:rFonts w:ascii="Arial" w:eastAsia="Arial" w:hAnsi="Arial" w:cs="Arial"/>
        </w:rPr>
      </w:pPr>
      <w:r>
        <w:rPr>
          <w:rFonts w:ascii="Arial" w:eastAsia="Arial" w:hAnsi="Arial" w:cs="Arial"/>
        </w:rPr>
        <w:t>amount to a violation or breach of any Applicable Laws or regulations in any relevant jurisdiction;</w:t>
      </w:r>
    </w:p>
    <w:p w14:paraId="2C65FC35" w14:textId="77777777" w:rsidR="00C06CD4" w:rsidRDefault="0004353D">
      <w:pPr>
        <w:pStyle w:val="Heading4"/>
        <w:numPr>
          <w:ilvl w:val="3"/>
          <w:numId w:val="1"/>
        </w:numPr>
        <w:rPr>
          <w:rFonts w:ascii="Arial" w:eastAsia="Arial" w:hAnsi="Arial" w:cs="Arial"/>
        </w:rPr>
      </w:pPr>
      <w:r>
        <w:rPr>
          <w:rFonts w:ascii="Arial" w:eastAsia="Arial" w:hAnsi="Arial" w:cs="Arial"/>
        </w:rP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Agreement; or</w:t>
      </w:r>
    </w:p>
    <w:p w14:paraId="5F89458F" w14:textId="77777777" w:rsidR="00C06CD4" w:rsidRDefault="0004353D">
      <w:pPr>
        <w:pStyle w:val="Heading4"/>
        <w:numPr>
          <w:ilvl w:val="3"/>
          <w:numId w:val="1"/>
        </w:numPr>
        <w:rPr>
          <w:rFonts w:ascii="Arial" w:eastAsia="Arial" w:hAnsi="Arial" w:cs="Arial"/>
        </w:rPr>
      </w:pPr>
      <w:r>
        <w:rPr>
          <w:rFonts w:ascii="Arial" w:eastAsia="Arial" w:hAnsi="Arial" w:cs="Arial"/>
        </w:rPr>
        <w:t>result in a breach of, or constitute a default under, any instrument to which it is a Party or by which it is bound, which breach or default is material in the context of the transactions contemplated by this Agreement;</w:t>
      </w:r>
    </w:p>
    <w:p w14:paraId="303E63A7" w14:textId="77777777" w:rsidR="00C06CD4" w:rsidRDefault="0004353D">
      <w:pPr>
        <w:pStyle w:val="Heading3"/>
        <w:numPr>
          <w:ilvl w:val="2"/>
          <w:numId w:val="1"/>
        </w:numPr>
      </w:pPr>
      <w:r>
        <w:rPr>
          <w:rFonts w:ascii="Arial" w:eastAsia="Arial" w:hAnsi="Arial" w:cs="Arial"/>
        </w:rPr>
        <w:t>where applicable, it is duly incorporated and validly existing under the laws of the place of its incorporation;</w:t>
      </w:r>
    </w:p>
    <w:p w14:paraId="6481DC4D" w14:textId="77777777" w:rsidR="00C06CD4" w:rsidRDefault="0004353D">
      <w:pPr>
        <w:pStyle w:val="Heading3"/>
        <w:numPr>
          <w:ilvl w:val="2"/>
          <w:numId w:val="1"/>
        </w:numPr>
      </w:pPr>
      <w:r>
        <w:rPr>
          <w:rFonts w:ascii="Arial" w:eastAsia="Arial" w:hAnsi="Arial" w:cs="Arial"/>
        </w:rPr>
        <w:t>it has not taken any action, nor have any other steps been taken or legal proceedings commenced or, so far as it is aware, threatened against it for its winding-up or dissolution or for any similar or analogous proceedings in any jurisdiction, or for it to enter into any arrangement or composition for the benefit of creditors, or for the appointment of a receiver, administrative receiver, trustee or similar officer;</w:t>
      </w:r>
    </w:p>
    <w:p w14:paraId="64ED5F9F" w14:textId="77777777" w:rsidR="00C06CD4" w:rsidRDefault="0004353D">
      <w:pPr>
        <w:pStyle w:val="Heading3"/>
        <w:numPr>
          <w:ilvl w:val="2"/>
          <w:numId w:val="1"/>
        </w:numPr>
      </w:pPr>
      <w:r>
        <w:rPr>
          <w:rFonts w:ascii="Arial" w:eastAsia="Arial" w:hAnsi="Arial" w:cs="Arial"/>
        </w:rPr>
        <w:t>it has not relied on or been induced to enter into this Agreement by any representation other than those expressly set out in this Agreement; and</w:t>
      </w:r>
    </w:p>
    <w:p w14:paraId="017A34F3" w14:textId="77777777" w:rsidR="00C06CD4" w:rsidRDefault="0004353D">
      <w:pPr>
        <w:pStyle w:val="Heading3"/>
        <w:numPr>
          <w:ilvl w:val="2"/>
          <w:numId w:val="1"/>
        </w:numPr>
      </w:pPr>
      <w:r>
        <w:rPr>
          <w:rFonts w:ascii="Arial" w:eastAsia="Arial" w:hAnsi="Arial" w:cs="Arial"/>
        </w:rPr>
        <w:t>the obligations under this Agreement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14:paraId="484E0E1E" w14:textId="77777777" w:rsidR="00C06CD4" w:rsidRDefault="0004353D">
      <w:pPr>
        <w:pStyle w:val="Heading2"/>
        <w:numPr>
          <w:ilvl w:val="1"/>
          <w:numId w:val="1"/>
        </w:numPr>
      </w:pPr>
      <w:r>
        <w:rPr>
          <w:rFonts w:ascii="Arial" w:eastAsia="Arial" w:hAnsi="Arial" w:cs="Arial"/>
        </w:rPr>
        <w:t>The Customer represents and warrants to the Supplier that:</w:t>
      </w:r>
    </w:p>
    <w:p w14:paraId="75806572" w14:textId="77777777" w:rsidR="00C06CD4" w:rsidRDefault="0004353D">
      <w:pPr>
        <w:pStyle w:val="Heading3"/>
        <w:numPr>
          <w:ilvl w:val="2"/>
          <w:numId w:val="1"/>
        </w:numPr>
      </w:pPr>
      <w:r>
        <w:rPr>
          <w:rFonts w:ascii="Arial" w:eastAsia="Arial" w:hAnsi="Arial" w:cs="Arial"/>
        </w:rPr>
        <w:t>the Authority has been fully authorised to act on behalf of the Customer in all aspects of the Framework Agreement, including the Transactions;</w:t>
      </w:r>
    </w:p>
    <w:p w14:paraId="59C0B5D5" w14:textId="77777777" w:rsidR="00C06CD4" w:rsidRDefault="0004353D">
      <w:pPr>
        <w:pStyle w:val="Heading3"/>
        <w:numPr>
          <w:ilvl w:val="2"/>
          <w:numId w:val="1"/>
        </w:numPr>
      </w:pPr>
      <w:r>
        <w:rPr>
          <w:rFonts w:ascii="Arial" w:eastAsia="Arial" w:hAnsi="Arial" w:cs="Arial"/>
        </w:rPr>
        <w:t xml:space="preserve">it is the Customer’s intention to consume electricity only and it is not the Customer’s intention to speculate in any way. The Customer acknowledges that the electricity procurement services to be provided by the Supplier to the Authority under the Framework Agreement will not </w:t>
      </w:r>
      <w:r>
        <w:rPr>
          <w:rFonts w:ascii="Arial" w:eastAsia="Arial" w:hAnsi="Arial" w:cs="Arial"/>
        </w:rPr>
        <w:lastRenderedPageBreak/>
        <w:t>constitute a recommendation or advice to enter into one or more Transactions; and</w:t>
      </w:r>
    </w:p>
    <w:p w14:paraId="510C8A1D" w14:textId="77777777" w:rsidR="00C06CD4" w:rsidRDefault="0004353D">
      <w:pPr>
        <w:pStyle w:val="Heading3"/>
        <w:numPr>
          <w:ilvl w:val="2"/>
          <w:numId w:val="1"/>
        </w:numPr>
      </w:pPr>
      <w:r>
        <w:rPr>
          <w:rFonts w:ascii="Arial" w:eastAsia="Arial" w:hAnsi="Arial" w:cs="Arial"/>
        </w:rPr>
        <w:t>it has not and shall not revoke the appointment of the Authority nor appoint an alternative to the Authority otherwise than in accordance with the terms of the Customer Access Agreement.</w:t>
      </w:r>
    </w:p>
    <w:p w14:paraId="691B5D4A" w14:textId="77777777" w:rsidR="00C06CD4" w:rsidRDefault="0004353D">
      <w:pPr>
        <w:pStyle w:val="Heading2"/>
        <w:numPr>
          <w:ilvl w:val="1"/>
          <w:numId w:val="1"/>
        </w:numPr>
      </w:pPr>
      <w:bookmarkStart w:id="109" w:name="_4iylrwe" w:colFirst="0" w:colLast="0"/>
      <w:bookmarkEnd w:id="109"/>
      <w:r>
        <w:rPr>
          <w:rFonts w:ascii="Arial" w:eastAsia="Arial" w:hAnsi="Arial" w:cs="Arial"/>
        </w:rPr>
        <w:t xml:space="preserve">The Supplier represent, warrants and undertakes to the Customer that: </w:t>
      </w:r>
    </w:p>
    <w:p w14:paraId="59D6C928" w14:textId="77777777" w:rsidR="00C06CD4" w:rsidRDefault="0004353D">
      <w:pPr>
        <w:pStyle w:val="Heading3"/>
        <w:numPr>
          <w:ilvl w:val="2"/>
          <w:numId w:val="1"/>
        </w:numPr>
      </w:pPr>
      <w:r>
        <w:rPr>
          <w:rFonts w:ascii="Arial" w:eastAsia="Arial" w:hAnsi="Arial" w:cs="Arial"/>
        </w:rPr>
        <w:t>the Authority is not in any way an agent, partner or representative of any kind of the Supplier or any of its associated group of companies;</w:t>
      </w:r>
    </w:p>
    <w:p w14:paraId="1FEFE53D" w14:textId="77777777" w:rsidR="00C06CD4" w:rsidRDefault="0004353D">
      <w:pPr>
        <w:pStyle w:val="Heading3"/>
        <w:numPr>
          <w:ilvl w:val="2"/>
          <w:numId w:val="1"/>
        </w:numPr>
      </w:pPr>
      <w:r>
        <w:rPr>
          <w:rFonts w:ascii="Arial" w:eastAsia="Arial" w:hAnsi="Arial" w:cs="Arial"/>
        </w:rPr>
        <w:t>the Customer and the Supply Points are eligible for Supply by the Supplier under the terms of the Supplier’s Licence;</w:t>
      </w:r>
    </w:p>
    <w:p w14:paraId="513A299B" w14:textId="77777777" w:rsidR="00C06CD4" w:rsidRDefault="0004353D">
      <w:pPr>
        <w:pStyle w:val="Heading3"/>
        <w:numPr>
          <w:ilvl w:val="2"/>
          <w:numId w:val="1"/>
        </w:numPr>
      </w:pPr>
      <w:r>
        <w:rPr>
          <w:rFonts w:ascii="Arial" w:eastAsia="Arial" w:hAnsi="Arial" w:cs="Arial"/>
        </w:rPr>
        <w:t>the services provided by the Supplier under this Agreement shall be provided and carried out by appropriately experienced, qualified and trained personnel with all due skill, care and diligence;</w:t>
      </w:r>
    </w:p>
    <w:p w14:paraId="3F5AEDFC" w14:textId="77777777" w:rsidR="00C06CD4" w:rsidRDefault="0004353D">
      <w:pPr>
        <w:pStyle w:val="Heading3"/>
        <w:numPr>
          <w:ilvl w:val="2"/>
          <w:numId w:val="1"/>
        </w:numPr>
      </w:pPr>
      <w:r>
        <w:rPr>
          <w:rFonts w:ascii="Arial" w:eastAsia="Arial" w:hAnsi="Arial" w:cs="Arial"/>
        </w:rPr>
        <w:t>it owns, has obtained or shall obtain valid licences for all Intellectual Property Rights that are necessary for the performance of this Agreement;</w:t>
      </w:r>
    </w:p>
    <w:p w14:paraId="1E68ABC0" w14:textId="77777777" w:rsidR="00C06CD4" w:rsidRDefault="0004353D">
      <w:pPr>
        <w:pStyle w:val="Heading3"/>
        <w:numPr>
          <w:ilvl w:val="2"/>
          <w:numId w:val="1"/>
        </w:numPr>
      </w:pPr>
      <w:r>
        <w:rPr>
          <w:rFonts w:ascii="Arial" w:eastAsia="Arial" w:hAnsi="Arial" w:cs="Arial"/>
        </w:rP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14:paraId="30919801" w14:textId="77777777" w:rsidR="00C06CD4" w:rsidRDefault="0004353D">
      <w:pPr>
        <w:pStyle w:val="Heading3"/>
        <w:numPr>
          <w:ilvl w:val="2"/>
          <w:numId w:val="1"/>
        </w:numPr>
      </w:pPr>
      <w:r>
        <w:rPr>
          <w:rFonts w:ascii="Arial" w:eastAsia="Arial" w:hAnsi="Arial" w:cs="Arial"/>
        </w:rPr>
        <w:t>it has secured all necessary third party consents, approvals and permissions, including a Licence, required for the Supplier to supply electricity to the Customer at the Supply Point;</w:t>
      </w:r>
    </w:p>
    <w:p w14:paraId="5C811B21" w14:textId="77777777" w:rsidR="00C06CD4" w:rsidRDefault="0004353D">
      <w:pPr>
        <w:pStyle w:val="Heading3"/>
        <w:numPr>
          <w:ilvl w:val="2"/>
          <w:numId w:val="1"/>
        </w:numPr>
      </w:pPr>
      <w:r>
        <w:rPr>
          <w:rFonts w:ascii="Arial" w:eastAsia="Arial" w:hAnsi="Arial" w:cs="Arial"/>
        </w:rPr>
        <w:t xml:space="preserve">it has acceded to all applicable Industry Documents and the Supplier undertakes that it shall remain in compliance with all applicable Industry Documents; </w:t>
      </w:r>
    </w:p>
    <w:p w14:paraId="5FFAA6BD" w14:textId="77777777" w:rsidR="00C06CD4" w:rsidRDefault="0004353D">
      <w:pPr>
        <w:pStyle w:val="Heading3"/>
        <w:numPr>
          <w:ilvl w:val="2"/>
          <w:numId w:val="1"/>
        </w:numPr>
      </w:pPr>
      <w:r>
        <w:rPr>
          <w:rFonts w:ascii="Arial" w:eastAsia="Arial" w:hAnsi="Arial" w:cs="Arial"/>
        </w:rPr>
        <w:t>the Customer shall obtain good title to the electricity received from the Supplier under this Agreement and that, at the relevant Metering Point, the electricity so received shall be free from all liens, charges and adverse claims of every description; and</w:t>
      </w:r>
    </w:p>
    <w:p w14:paraId="2DDB9420" w14:textId="77777777" w:rsidR="00C06CD4" w:rsidRDefault="0004353D">
      <w:pPr>
        <w:pStyle w:val="Heading3"/>
        <w:numPr>
          <w:ilvl w:val="2"/>
          <w:numId w:val="1"/>
        </w:numPr>
      </w:pPr>
      <w:r>
        <w:rPr>
          <w:rFonts w:ascii="Arial" w:eastAsia="Arial" w:hAnsi="Arial" w:cs="Arial"/>
        </w:rPr>
        <w:t>it has not committed any act or omission which would, if it occurred after the date of this Agreement, constitute a breach of Clause 27.1.</w:t>
      </w:r>
    </w:p>
    <w:p w14:paraId="5BCE65F1" w14:textId="77777777" w:rsidR="00C06CD4" w:rsidRDefault="0004353D">
      <w:pPr>
        <w:pStyle w:val="Heading2"/>
        <w:numPr>
          <w:ilvl w:val="1"/>
          <w:numId w:val="1"/>
        </w:numPr>
      </w:pPr>
      <w:r>
        <w:rPr>
          <w:rFonts w:ascii="Arial" w:eastAsia="Arial" w:hAnsi="Arial" w:cs="Arial"/>
        </w:rPr>
        <w:t xml:space="preserve">The Supplier acknowledges and undertakes that any breach by it of the warranties, representations or undertakings in Clause 12.1 or Clause 12.3 shall be remedied </w:t>
      </w:r>
      <w:r>
        <w:rPr>
          <w:rFonts w:ascii="Arial" w:eastAsia="Arial" w:hAnsi="Arial" w:cs="Arial"/>
        </w:rPr>
        <w:lastRenderedPageBreak/>
        <w:t>by the Supplier as a matter of urgency.  Without prejudice to the generality of Clause 14.1.2 or Clause 14.1.3, any failure to remedy (if capable of remedy) such breach within thirty (30) Working Days of notification by the Customer of the breach of warranty, or any breach of warranty which is not capable of remedy, shall constitute a breach of this Agreement entitling the Customer to terminate in accordance with Clause 14.</w:t>
      </w:r>
    </w:p>
    <w:p w14:paraId="1829B1FC" w14:textId="77777777" w:rsidR="00C06CD4" w:rsidRDefault="0004353D">
      <w:pPr>
        <w:pStyle w:val="Heading2"/>
        <w:numPr>
          <w:ilvl w:val="1"/>
          <w:numId w:val="1"/>
        </w:numPr>
      </w:pPr>
      <w:r>
        <w:rPr>
          <w:rFonts w:ascii="Arial" w:eastAsia="Arial" w:hAnsi="Arial" w:cs="Arial"/>
        </w:rPr>
        <w:t>Except as expressly stated in this Agreement, all warranties and conditions, whether express or implied by statute, common law or otherwise (including fitness for purpose) are hereby excluded to the extent permitted by Law.</w:t>
      </w:r>
    </w:p>
    <w:p w14:paraId="129DC573" w14:textId="77777777" w:rsidR="00C06CD4" w:rsidRDefault="0004353D">
      <w:pPr>
        <w:pStyle w:val="Heading1"/>
        <w:numPr>
          <w:ilvl w:val="0"/>
          <w:numId w:val="1"/>
        </w:numPr>
        <w:rPr>
          <w:rFonts w:ascii="Arial" w:eastAsia="Arial" w:hAnsi="Arial" w:cs="Arial"/>
          <w:sz w:val="22"/>
          <w:szCs w:val="22"/>
        </w:rPr>
      </w:pPr>
      <w:bookmarkStart w:id="110" w:name="_Toc6389130"/>
      <w:r>
        <w:rPr>
          <w:rFonts w:ascii="Arial" w:eastAsia="Arial" w:hAnsi="Arial" w:cs="Arial"/>
          <w:sz w:val="22"/>
          <w:szCs w:val="22"/>
        </w:rPr>
        <w:t>FORCE MAJEURE EVENTS</w:t>
      </w:r>
      <w:bookmarkEnd w:id="110"/>
    </w:p>
    <w:p w14:paraId="49AC8965" w14:textId="35CB4509" w:rsidR="00C06CD4" w:rsidRDefault="0004353D">
      <w:pPr>
        <w:pStyle w:val="Heading2"/>
        <w:numPr>
          <w:ilvl w:val="1"/>
          <w:numId w:val="1"/>
        </w:numPr>
      </w:pPr>
      <w:bookmarkStart w:id="111" w:name="_1d96cc0" w:colFirst="0" w:colLast="0"/>
      <w:bookmarkEnd w:id="111"/>
      <w:r>
        <w:rPr>
          <w:rFonts w:ascii="Arial" w:eastAsia="Arial" w:hAnsi="Arial" w:cs="Arial"/>
        </w:rPr>
        <w:t>If either Party is prevented or delayed in the performance of its obligations to the other by a Force Majeure Event (“</w:t>
      </w:r>
      <w:r>
        <w:rPr>
          <w:rFonts w:ascii="Arial" w:eastAsia="Arial" w:hAnsi="Arial" w:cs="Arial"/>
          <w:b/>
        </w:rPr>
        <w:t>Affected Party</w:t>
      </w:r>
      <w:r>
        <w:rPr>
          <w:rFonts w:ascii="Arial" w:eastAsia="Arial" w:hAnsi="Arial" w:cs="Arial"/>
        </w:rPr>
        <w:t xml:space="preserve">”) it shall forthwith give written notice to the other Party specifying the period for which it believes that such prevention or delay shall continue. The Affected Party shall, subject to Clause 13.4, be excused from the performance of its obligations </w:t>
      </w:r>
      <w:r w:rsidR="00AA0EE2">
        <w:rPr>
          <w:rFonts w:ascii="Arial" w:eastAsia="Arial" w:hAnsi="Arial" w:cs="Arial"/>
        </w:rPr>
        <w:t xml:space="preserve">to the extent that such non-performance is due to a Force Majeure Event </w:t>
      </w:r>
      <w:r>
        <w:rPr>
          <w:rFonts w:ascii="Arial" w:eastAsia="Arial" w:hAnsi="Arial" w:cs="Arial"/>
        </w:rPr>
        <w:t>from the date of such notice for the period for which such prevention or delay continues.</w:t>
      </w:r>
    </w:p>
    <w:p w14:paraId="7B1FBF81" w14:textId="71D1BA52" w:rsidR="00C06CD4" w:rsidRDefault="0004353D">
      <w:pPr>
        <w:pStyle w:val="Heading2"/>
        <w:numPr>
          <w:ilvl w:val="1"/>
          <w:numId w:val="1"/>
        </w:numPr>
      </w:pPr>
      <w:r>
        <w:rPr>
          <w:rFonts w:ascii="Arial" w:eastAsia="Arial" w:hAnsi="Arial" w:cs="Arial"/>
        </w:rPr>
        <w:t xml:space="preserve">Notwithstanding Clause 13.1, and to the extent the Supplier receives from the </w:t>
      </w:r>
      <w:r w:rsidR="00AA0EE2">
        <w:rPr>
          <w:rFonts w:ascii="Arial" w:eastAsia="Arial" w:hAnsi="Arial" w:cs="Arial"/>
        </w:rPr>
        <w:t xml:space="preserve">Distribution Network Operator or Transmission System Operator </w:t>
      </w:r>
      <w:r>
        <w:rPr>
          <w:rFonts w:ascii="Arial" w:eastAsia="Arial" w:hAnsi="Arial" w:cs="Arial"/>
        </w:rPr>
        <w:t>through which electricity is supplied to the Supply Point monies in respect of loss suffered by the Customer, the Supplier shall account to the Customer for the amount so received.</w:t>
      </w:r>
    </w:p>
    <w:p w14:paraId="0C02B393" w14:textId="77777777" w:rsidR="00C06CD4" w:rsidRDefault="0004353D">
      <w:pPr>
        <w:pStyle w:val="Heading2"/>
        <w:numPr>
          <w:ilvl w:val="1"/>
          <w:numId w:val="1"/>
        </w:numPr>
      </w:pPr>
      <w:bookmarkStart w:id="112" w:name="_3x8tuzt" w:colFirst="0" w:colLast="0"/>
      <w:bookmarkEnd w:id="112"/>
      <w:r>
        <w:rPr>
          <w:rFonts w:ascii="Arial" w:eastAsia="Arial" w:hAnsi="Arial" w:cs="Arial"/>
        </w:rPr>
        <w:t xml:space="preserve">If a Force Majeure Event occurs then, as soon as practicable following notice being given under Clause 13.1, the Parties shall consult with each other in good faith and use all reasonable endeavours to agree whatever action is needed to mitigate the effects of the Force Majeure Event and to facilitate the continued performance of this Agreement. </w:t>
      </w:r>
    </w:p>
    <w:p w14:paraId="5EAFBDAE" w14:textId="77777777" w:rsidR="00C06CD4" w:rsidRDefault="0004353D">
      <w:pPr>
        <w:pStyle w:val="Heading2"/>
        <w:numPr>
          <w:ilvl w:val="1"/>
          <w:numId w:val="1"/>
        </w:numPr>
      </w:pPr>
      <w:bookmarkStart w:id="113" w:name="_2ce457m" w:colFirst="0" w:colLast="0"/>
      <w:bookmarkEnd w:id="113"/>
      <w:r>
        <w:rPr>
          <w:rFonts w:ascii="Arial" w:eastAsia="Arial" w:hAnsi="Arial" w:cs="Arial"/>
        </w:rPr>
        <w:t xml:space="preserve">An Affected Party cannot claim relief pursuant to this Clause 13: </w:t>
      </w:r>
    </w:p>
    <w:p w14:paraId="170CADA8" w14:textId="7CFA9B1E" w:rsidR="00C06CD4" w:rsidRDefault="0004353D">
      <w:pPr>
        <w:pStyle w:val="Heading3"/>
        <w:numPr>
          <w:ilvl w:val="2"/>
          <w:numId w:val="1"/>
        </w:numPr>
      </w:pPr>
      <w:r>
        <w:rPr>
          <w:rFonts w:ascii="Arial" w:eastAsia="Arial" w:hAnsi="Arial" w:cs="Arial"/>
        </w:rPr>
        <w:t>if the relevant Force Majeure Event results from any wilful act, neglect or failure to take reasonable precautions against the relevant Force Majeure Event;</w:t>
      </w:r>
    </w:p>
    <w:p w14:paraId="5C6EB9A8" w14:textId="77777777" w:rsidR="00C06CD4" w:rsidRDefault="0004353D">
      <w:pPr>
        <w:pStyle w:val="Heading3"/>
        <w:numPr>
          <w:ilvl w:val="2"/>
          <w:numId w:val="1"/>
        </w:numPr>
      </w:pPr>
      <w:r>
        <w:rPr>
          <w:rFonts w:ascii="Arial" w:eastAsia="Arial" w:hAnsi="Arial" w:cs="Arial"/>
        </w:rP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an event which is equivalent to a Force Majeure Event); or</w:t>
      </w:r>
    </w:p>
    <w:p w14:paraId="1ED541A4" w14:textId="658D00C8" w:rsidR="00C06CD4" w:rsidRDefault="0004353D">
      <w:pPr>
        <w:pStyle w:val="Heading3"/>
        <w:numPr>
          <w:ilvl w:val="2"/>
          <w:numId w:val="1"/>
        </w:numPr>
      </w:pPr>
      <w:r>
        <w:rPr>
          <w:rFonts w:ascii="Arial" w:eastAsia="Arial" w:hAnsi="Arial" w:cs="Arial"/>
        </w:rPr>
        <w:t xml:space="preserve">to the extent that the Affected Party does not use all reasonable endeavours (including, without limitation, carrying out all of those actions </w:t>
      </w:r>
      <w:r>
        <w:rPr>
          <w:rFonts w:ascii="Arial" w:eastAsia="Arial" w:hAnsi="Arial" w:cs="Arial"/>
        </w:rPr>
        <w:lastRenderedPageBreak/>
        <w:t>agreed pursuant to Clause 13.3)</w:t>
      </w:r>
      <w:r w:rsidR="00AA0EE2">
        <w:rPr>
          <w:rFonts w:ascii="Arial" w:eastAsia="Arial" w:hAnsi="Arial" w:cs="Arial"/>
        </w:rPr>
        <w:t xml:space="preserve"> in accordance with </w:t>
      </w:r>
      <w:r>
        <w:rPr>
          <w:rFonts w:ascii="Arial" w:eastAsia="Arial" w:hAnsi="Arial" w:cs="Arial"/>
        </w:rPr>
        <w:t>Good Industry Practice, to mitigate the effect of the Force Majeure Event and to continue to perform the relevant obligation notwithstanding the existence of the Force Majeure Event.</w:t>
      </w:r>
    </w:p>
    <w:p w14:paraId="2A030B8C" w14:textId="3C9FEB9F" w:rsidR="00C06CD4" w:rsidRPr="00C15A2D" w:rsidRDefault="0004353D" w:rsidP="00C15A2D">
      <w:pPr>
        <w:pStyle w:val="Heading1"/>
        <w:ind w:left="0" w:firstLine="0"/>
        <w:jc w:val="left"/>
        <w:rPr>
          <w:rFonts w:ascii="Arial" w:eastAsia="Arial" w:hAnsi="Arial" w:cs="Arial"/>
          <w:i/>
          <w:sz w:val="22"/>
          <w:szCs w:val="22"/>
        </w:rPr>
      </w:pPr>
      <w:bookmarkStart w:id="114" w:name="_Toc6389131"/>
      <w:r w:rsidRPr="00C15A2D">
        <w:rPr>
          <w:rFonts w:ascii="Arial" w:eastAsia="Arial" w:hAnsi="Arial" w:cs="Arial"/>
          <w:i/>
          <w:sz w:val="22"/>
          <w:szCs w:val="22"/>
        </w:rPr>
        <w:t>E</w:t>
      </w:r>
      <w:r w:rsidR="00C15A2D" w:rsidRPr="00C15A2D">
        <w:rPr>
          <w:rFonts w:ascii="Arial" w:eastAsia="Arial" w:hAnsi="Arial" w:cs="Arial"/>
          <w:i/>
          <w:sz w:val="22"/>
          <w:szCs w:val="22"/>
        </w:rPr>
        <w:t>arly</w:t>
      </w:r>
      <w:r w:rsidRPr="00C15A2D">
        <w:rPr>
          <w:rFonts w:ascii="Arial" w:eastAsia="Arial" w:hAnsi="Arial" w:cs="Arial"/>
          <w:i/>
          <w:sz w:val="22"/>
          <w:szCs w:val="22"/>
        </w:rPr>
        <w:t xml:space="preserve"> T</w:t>
      </w:r>
      <w:r w:rsidR="00C15A2D" w:rsidRPr="00C15A2D">
        <w:rPr>
          <w:rFonts w:ascii="Arial" w:eastAsia="Arial" w:hAnsi="Arial" w:cs="Arial"/>
          <w:i/>
          <w:sz w:val="22"/>
          <w:szCs w:val="22"/>
        </w:rPr>
        <w:t>ermination</w:t>
      </w:r>
      <w:bookmarkEnd w:id="114"/>
    </w:p>
    <w:p w14:paraId="51DEBEB8" w14:textId="77777777" w:rsidR="00C06CD4" w:rsidRDefault="0004353D">
      <w:pPr>
        <w:pStyle w:val="Heading2"/>
        <w:numPr>
          <w:ilvl w:val="1"/>
          <w:numId w:val="1"/>
        </w:numPr>
      </w:pPr>
      <w:bookmarkStart w:id="115" w:name="_3bj1y38" w:colFirst="0" w:colLast="0"/>
      <w:bookmarkEnd w:id="115"/>
      <w:r>
        <w:rPr>
          <w:rFonts w:ascii="Arial" w:eastAsia="Arial" w:hAnsi="Arial" w:cs="Arial"/>
        </w:rPr>
        <w:t>Either Party may terminate this Agreement immediately by notice in writing if:</w:t>
      </w:r>
    </w:p>
    <w:p w14:paraId="69476FE9" w14:textId="77777777" w:rsidR="00C06CD4" w:rsidRDefault="0004353D">
      <w:pPr>
        <w:pStyle w:val="Heading3"/>
        <w:numPr>
          <w:ilvl w:val="2"/>
          <w:numId w:val="1"/>
        </w:numPr>
      </w:pPr>
      <w:r>
        <w:rPr>
          <w:rFonts w:ascii="Arial" w:eastAsia="Arial" w:hAnsi="Arial" w:cs="Arial"/>
        </w:rPr>
        <w:t>the other Party fails to make, when due, any payment required to be made by it under this Agreement, other than in the case of an unresolved Disputed Payment, and such failure is not remedied on or before the twentieth (20</w:t>
      </w:r>
      <w:r>
        <w:rPr>
          <w:rFonts w:ascii="Arial" w:eastAsia="Arial" w:hAnsi="Arial" w:cs="Arial"/>
          <w:vertAlign w:val="superscript"/>
        </w:rPr>
        <w:t>th</w:t>
      </w:r>
      <w:r>
        <w:rPr>
          <w:rFonts w:ascii="Arial" w:eastAsia="Arial" w:hAnsi="Arial" w:cs="Arial"/>
        </w:rPr>
        <w:t>) Working Day after notice of such failure is given to the Party;</w:t>
      </w:r>
    </w:p>
    <w:p w14:paraId="749D1A07" w14:textId="77777777" w:rsidR="00C06CD4" w:rsidRDefault="0004353D">
      <w:pPr>
        <w:pStyle w:val="Heading3"/>
        <w:numPr>
          <w:ilvl w:val="2"/>
          <w:numId w:val="1"/>
        </w:numPr>
      </w:pPr>
      <w:bookmarkStart w:id="116" w:name="_1qoc8b1" w:colFirst="0" w:colLast="0"/>
      <w:bookmarkEnd w:id="116"/>
      <w:r>
        <w:rPr>
          <w:rFonts w:ascii="Arial" w:eastAsia="Arial" w:hAnsi="Arial" w:cs="Arial"/>
        </w:rPr>
        <w:t>the other Party fails to observe or perform any of the terms of this Agreement which apply to it, if such failure is: (i) material, and not remedied on or before the thirtieth (30</w:t>
      </w:r>
      <w:r>
        <w:rPr>
          <w:rFonts w:ascii="Arial" w:eastAsia="Arial" w:hAnsi="Arial" w:cs="Arial"/>
          <w:vertAlign w:val="superscript"/>
        </w:rPr>
        <w:t>th</w:t>
      </w:r>
      <w:r>
        <w:rPr>
          <w:rFonts w:ascii="Arial" w:eastAsia="Arial" w:hAnsi="Arial" w:cs="Arial"/>
        </w:rPr>
        <w:t>) Working Day after notice of such failure is given to the Party; (ii) material and not capable of remedy: or (iii) persistent such that, taken together with other, similar or repeated breaches, it has a substantial impact on the other Party;</w:t>
      </w:r>
    </w:p>
    <w:p w14:paraId="49FC7D52" w14:textId="77777777" w:rsidR="00C06CD4" w:rsidRDefault="0004353D">
      <w:pPr>
        <w:pStyle w:val="Heading3"/>
        <w:numPr>
          <w:ilvl w:val="2"/>
          <w:numId w:val="1"/>
        </w:numPr>
      </w:pPr>
      <w:bookmarkStart w:id="117" w:name="_4anzqyu" w:colFirst="0" w:colLast="0"/>
      <w:bookmarkEnd w:id="117"/>
      <w:r>
        <w:rPr>
          <w:rFonts w:ascii="Arial" w:eastAsia="Arial" w:hAnsi="Arial" w:cs="Arial"/>
        </w:rPr>
        <w:t>any representation or warranty made by the other Party in this Agreement is or becomes untrue, inaccurate or misleading in any material respect;</w:t>
      </w:r>
    </w:p>
    <w:p w14:paraId="76609983" w14:textId="77777777" w:rsidR="00C06CD4" w:rsidRDefault="0004353D">
      <w:pPr>
        <w:pStyle w:val="Heading3"/>
        <w:numPr>
          <w:ilvl w:val="2"/>
          <w:numId w:val="1"/>
        </w:numPr>
      </w:pPr>
      <w:r>
        <w:rPr>
          <w:rFonts w:ascii="Arial" w:eastAsia="Arial" w:hAnsi="Arial" w:cs="Arial"/>
        </w:rPr>
        <w:t>any necessary licence, authorisation or consent of the other Party, including any financial services licence or exemption from holding such a licence, is revoked, not renewed or suspended, or any applicable conditions of such licence are not complied with;</w:t>
      </w:r>
    </w:p>
    <w:p w14:paraId="72EE37EA" w14:textId="77777777" w:rsidR="00C06CD4" w:rsidRDefault="0004353D">
      <w:pPr>
        <w:pStyle w:val="Heading3"/>
        <w:numPr>
          <w:ilvl w:val="2"/>
          <w:numId w:val="1"/>
        </w:numPr>
      </w:pPr>
      <w:r>
        <w:rPr>
          <w:rFonts w:ascii="Arial" w:eastAsia="Arial" w:hAnsi="Arial" w:cs="Arial"/>
        </w:rPr>
        <w:t>a supervisor, liquidator, receiver, administrator, administrative receiver or any other encumbrancer takes possession of or is appointed over, or any distress, execution or other process is levied or enforced upon, the whole or any part of the assets of the other Party;</w:t>
      </w:r>
    </w:p>
    <w:p w14:paraId="37E3F9A1" w14:textId="77777777" w:rsidR="00C06CD4" w:rsidRDefault="0004353D">
      <w:pPr>
        <w:pStyle w:val="Heading3"/>
        <w:numPr>
          <w:ilvl w:val="2"/>
          <w:numId w:val="1"/>
        </w:numPr>
      </w:pPr>
      <w:r>
        <w:rPr>
          <w:rFonts w:ascii="Arial" w:eastAsia="Arial" w:hAnsi="Arial" w:cs="Arial"/>
        </w:rPr>
        <w:t>the other Party ceases to carry on business or becomes unable to pay its debts within the meaning of Section 123 of the Insolvency Act 1986;</w:t>
      </w:r>
    </w:p>
    <w:p w14:paraId="3FEC6570" w14:textId="77777777" w:rsidR="00C06CD4" w:rsidRDefault="0004353D">
      <w:pPr>
        <w:pStyle w:val="Heading3"/>
        <w:numPr>
          <w:ilvl w:val="2"/>
          <w:numId w:val="1"/>
        </w:numPr>
      </w:pPr>
      <w:bookmarkStart w:id="118" w:name="_2pta16n" w:colFirst="0" w:colLast="0"/>
      <w:bookmarkEnd w:id="118"/>
      <w:r>
        <w:rPr>
          <w:rFonts w:ascii="Arial" w:eastAsia="Arial" w:hAnsi="Arial" w:cs="Arial"/>
        </w:rPr>
        <w:t xml:space="preserve">an order is made or a petition is presented or a resolution is passed for the making of an administration order or the winding-up, bankruptcy or dissolution of the other Party, other than for the purpose of reorganisation or as part of a scheme of reconstruction or amalgamation which has been approved by the other Party; </w:t>
      </w:r>
    </w:p>
    <w:p w14:paraId="6AFC4C42" w14:textId="77777777" w:rsidR="00C06CD4" w:rsidRDefault="0004353D">
      <w:pPr>
        <w:pStyle w:val="Heading3"/>
        <w:numPr>
          <w:ilvl w:val="2"/>
          <w:numId w:val="1"/>
        </w:numPr>
      </w:pPr>
      <w:bookmarkStart w:id="119" w:name="_14ykbeg" w:colFirst="0" w:colLast="0"/>
      <w:bookmarkEnd w:id="119"/>
      <w:r>
        <w:rPr>
          <w:rFonts w:ascii="Arial" w:eastAsia="Arial" w:hAnsi="Arial" w:cs="Arial"/>
        </w:rPr>
        <w:lastRenderedPageBreak/>
        <w:t>a Notice of Objection is made by the Incumbent Supplier and is not resolved in accordance with Clause 3.7, in which case such termination shall only apply in respect of the affected Supply Point; or</w:t>
      </w:r>
    </w:p>
    <w:p w14:paraId="6C066042" w14:textId="77777777" w:rsidR="00C06CD4" w:rsidRDefault="0004353D">
      <w:pPr>
        <w:pStyle w:val="Heading3"/>
        <w:numPr>
          <w:ilvl w:val="2"/>
          <w:numId w:val="1"/>
        </w:numPr>
      </w:pPr>
      <w:r>
        <w:rPr>
          <w:rFonts w:ascii="Arial" w:eastAsia="Arial" w:hAnsi="Arial" w:cs="Arial"/>
        </w:rPr>
        <w:t>a Supplier of Last Resort is appointed in relation to any Supply Point.</w:t>
      </w:r>
    </w:p>
    <w:p w14:paraId="4BA7AD8D" w14:textId="77777777" w:rsidR="00C06CD4" w:rsidRDefault="0004353D">
      <w:pPr>
        <w:pStyle w:val="Heading2"/>
        <w:numPr>
          <w:ilvl w:val="1"/>
          <w:numId w:val="1"/>
        </w:numPr>
      </w:pPr>
      <w:r>
        <w:rPr>
          <w:rFonts w:ascii="Arial" w:eastAsia="Arial" w:hAnsi="Arial" w:cs="Arial"/>
        </w:rPr>
        <w:t>Termination of this Agreement can also occur in the following circumstances:</w:t>
      </w:r>
    </w:p>
    <w:p w14:paraId="7AB9D183" w14:textId="77777777" w:rsidR="00C06CD4" w:rsidRDefault="0004353D">
      <w:pPr>
        <w:pStyle w:val="Heading3"/>
        <w:numPr>
          <w:ilvl w:val="2"/>
          <w:numId w:val="1"/>
        </w:numPr>
      </w:pPr>
      <w:bookmarkStart w:id="120" w:name="_3oy7u29" w:colFirst="0" w:colLast="0"/>
      <w:bookmarkEnd w:id="120"/>
      <w:r>
        <w:rPr>
          <w:rFonts w:ascii="Arial" w:eastAsia="Arial" w:hAnsi="Arial" w:cs="Arial"/>
        </w:rPr>
        <w:t xml:space="preserve">if a Force Majeure Event continues for a consecutive period of three (3) Months, the Party whose performance under this Agreement is not affected directly by the Force Majeure Event can terminate this Agreement, save that the Agreement shall only be terminated in relation to each Supply Point which is affected by the Force Majeure Event; </w:t>
      </w:r>
    </w:p>
    <w:p w14:paraId="45A77FE2" w14:textId="77777777" w:rsidR="00C06CD4" w:rsidRDefault="0004353D">
      <w:pPr>
        <w:pStyle w:val="Heading3"/>
        <w:numPr>
          <w:ilvl w:val="2"/>
          <w:numId w:val="1"/>
        </w:numPr>
      </w:pPr>
      <w:bookmarkStart w:id="121" w:name="_243i4a2" w:colFirst="0" w:colLast="0"/>
      <w:bookmarkEnd w:id="121"/>
      <w:r>
        <w:rPr>
          <w:rFonts w:ascii="Arial" w:eastAsia="Arial" w:hAnsi="Arial" w:cs="Arial"/>
        </w:rPr>
        <w:t xml:space="preserve">if any change in any Applicable Law prevents or prohibits the Supplier from supplying electricity or if the Supplier ceases to hold a Licence, otherwise than through its own breach or relinquishment, the Customer may terminate this Agreement;  </w:t>
      </w:r>
    </w:p>
    <w:p w14:paraId="45E1CD27" w14:textId="77777777" w:rsidR="00C06CD4" w:rsidRDefault="0004353D">
      <w:pPr>
        <w:pStyle w:val="Heading3"/>
        <w:numPr>
          <w:ilvl w:val="2"/>
          <w:numId w:val="1"/>
        </w:numPr>
      </w:pPr>
      <w:bookmarkStart w:id="122" w:name="_j8sehv" w:colFirst="0" w:colLast="0"/>
      <w:bookmarkEnd w:id="122"/>
      <w:r>
        <w:rPr>
          <w:rFonts w:ascii="Arial" w:eastAsia="Arial" w:hAnsi="Arial" w:cs="Arial"/>
        </w:rPr>
        <w:t xml:space="preserve">if any of the conditions precedent in Clause 2.1 have not been either  satisfied or waived in writing by the relevant Party within six (6) Months from the Effective Date or, in the case where the relevant Supply Point was added to this Agreement after the Effective Date by the Customer’s or the Authority’s notification, the date such notification is received by the Supplier, the relevant Party may terminate this Agreement provided that the Supplier shall only be entitled to terminate this Agreement in relation to the Supply Points in respect of which the conditions precedent are not satisfied; </w:t>
      </w:r>
    </w:p>
    <w:p w14:paraId="02883906" w14:textId="77777777" w:rsidR="00C06CD4" w:rsidRDefault="0004353D">
      <w:pPr>
        <w:pStyle w:val="Heading3"/>
        <w:numPr>
          <w:ilvl w:val="2"/>
          <w:numId w:val="1"/>
        </w:numPr>
      </w:pPr>
      <w:bookmarkStart w:id="123" w:name="_338fx5o" w:colFirst="0" w:colLast="0"/>
      <w:bookmarkEnd w:id="123"/>
      <w:r>
        <w:rPr>
          <w:rFonts w:ascii="Arial" w:eastAsia="Arial" w:hAnsi="Arial" w:cs="Arial"/>
        </w:rPr>
        <w:t xml:space="preserve">if the Customer Access Agreement is terminated in whole, or all of the Customer’s Energy Product Orders relating to the Supply have been terminated, this Agreement may be terminated by the Customer; or </w:t>
      </w:r>
    </w:p>
    <w:p w14:paraId="3F004537" w14:textId="77777777" w:rsidR="00C06CD4" w:rsidRDefault="0004353D">
      <w:pPr>
        <w:pStyle w:val="Heading3"/>
        <w:numPr>
          <w:ilvl w:val="2"/>
          <w:numId w:val="1"/>
        </w:numPr>
      </w:pPr>
      <w:bookmarkStart w:id="124" w:name="_1idq7dh" w:colFirst="0" w:colLast="0"/>
      <w:bookmarkEnd w:id="124"/>
      <w:r>
        <w:rPr>
          <w:rFonts w:ascii="Arial" w:eastAsia="Arial" w:hAnsi="Arial" w:cs="Arial"/>
        </w:rPr>
        <w:t>if the Supplier is in breach of Clauses 27, 28, 29, 30 or 31, the Customer may terminate this Agreement.</w:t>
      </w:r>
    </w:p>
    <w:p w14:paraId="086C2501" w14:textId="299DA2BD" w:rsidR="00C06CD4" w:rsidRDefault="00EB45D5">
      <w:pPr>
        <w:pStyle w:val="Heading2"/>
        <w:numPr>
          <w:ilvl w:val="1"/>
          <w:numId w:val="1"/>
        </w:numPr>
      </w:pPr>
      <w:r>
        <w:rPr>
          <w:rFonts w:ascii="Arial" w:eastAsia="Arial" w:hAnsi="Arial" w:cs="Arial"/>
        </w:rPr>
        <w:t>This Agreement shall expire, or is terminated following the final requested associated delivery period.</w:t>
      </w:r>
    </w:p>
    <w:p w14:paraId="37D44F8F" w14:textId="51D393F2" w:rsidR="00C06CD4" w:rsidRDefault="0004353D">
      <w:pPr>
        <w:pStyle w:val="Heading2"/>
        <w:numPr>
          <w:ilvl w:val="1"/>
          <w:numId w:val="1"/>
        </w:numPr>
      </w:pPr>
      <w:r>
        <w:rPr>
          <w:rFonts w:ascii="Arial" w:eastAsia="Arial" w:hAnsi="Arial" w:cs="Arial"/>
        </w:rPr>
        <w:t>This Agreement shall terminate forthwith should the Authority terminate or cease provision of the Electricity Products pursuant to this Agreement in accordance with clause [</w:t>
      </w:r>
      <w:r w:rsidR="00CE498C">
        <w:rPr>
          <w:rFonts w:ascii="Arial" w:eastAsia="Arial" w:hAnsi="Arial" w:cs="Arial"/>
        </w:rPr>
        <w:t xml:space="preserve">  </w:t>
      </w:r>
      <w:r>
        <w:rPr>
          <w:rFonts w:ascii="Arial" w:eastAsia="Arial" w:hAnsi="Arial" w:cs="Arial"/>
        </w:rPr>
        <w:t>] of the Framework Agreement.</w:t>
      </w:r>
    </w:p>
    <w:p w14:paraId="66FD03A1" w14:textId="77777777" w:rsidR="00C06CD4" w:rsidRDefault="0004353D">
      <w:pPr>
        <w:pStyle w:val="Heading2"/>
        <w:numPr>
          <w:ilvl w:val="1"/>
          <w:numId w:val="1"/>
        </w:numPr>
      </w:pPr>
      <w:bookmarkStart w:id="125" w:name="_42ddq1a" w:colFirst="0" w:colLast="0"/>
      <w:bookmarkEnd w:id="125"/>
      <w:r>
        <w:rPr>
          <w:rFonts w:ascii="Arial" w:eastAsia="Arial" w:hAnsi="Arial" w:cs="Arial"/>
        </w:rPr>
        <w:t>In the case of termination under:</w:t>
      </w:r>
    </w:p>
    <w:p w14:paraId="138119CC" w14:textId="77777777" w:rsidR="00C06CD4" w:rsidRDefault="0004353D" w:rsidP="007F439F">
      <w:pPr>
        <w:pStyle w:val="Heading3"/>
        <w:numPr>
          <w:ilvl w:val="2"/>
          <w:numId w:val="1"/>
        </w:numPr>
        <w:ind w:left="2552"/>
      </w:pPr>
      <w:r>
        <w:rPr>
          <w:rFonts w:ascii="Arial" w:eastAsia="Arial" w:hAnsi="Arial" w:cs="Arial"/>
        </w:rPr>
        <w:lastRenderedPageBreak/>
        <w:t>Clauses 14.2.1, 14.2.2, 14.2.4 or 14.2.5 the relevant Party may terminate this Agreement by giving fourteen (14) Working Days’ notice in writing; or</w:t>
      </w:r>
    </w:p>
    <w:p w14:paraId="5AC76693" w14:textId="23949FBA" w:rsidR="00C06CD4" w:rsidRDefault="007F439F" w:rsidP="007F439F">
      <w:pPr>
        <w:pStyle w:val="Heading3"/>
        <w:numPr>
          <w:ilvl w:val="2"/>
          <w:numId w:val="1"/>
        </w:numPr>
        <w:ind w:left="2552"/>
      </w:pPr>
      <w:r>
        <w:rPr>
          <w:rFonts w:ascii="Arial" w:eastAsia="Arial" w:hAnsi="Arial" w:cs="Arial"/>
        </w:rPr>
        <w:t xml:space="preserve">In the case of </w:t>
      </w:r>
      <w:r w:rsidR="0004353D">
        <w:rPr>
          <w:rFonts w:ascii="Arial" w:eastAsia="Arial" w:hAnsi="Arial" w:cs="Arial"/>
        </w:rPr>
        <w:t>Clause 14.2.3, the relevant Party may terminate this Agreement by giving ten (10) Working Days’ notice in writing.</w:t>
      </w:r>
    </w:p>
    <w:p w14:paraId="2EB6E979" w14:textId="77777777" w:rsidR="00C06CD4" w:rsidRDefault="0004353D" w:rsidP="007F439F">
      <w:pPr>
        <w:pStyle w:val="Heading2"/>
        <w:numPr>
          <w:ilvl w:val="1"/>
          <w:numId w:val="1"/>
        </w:numPr>
        <w:ind w:left="1418" w:hanging="709"/>
      </w:pPr>
      <w:r>
        <w:rPr>
          <w:rFonts w:ascii="Arial" w:eastAsia="Arial" w:hAnsi="Arial" w:cs="Arial"/>
        </w:rPr>
        <w:t>On termination of this Agreement for any reason:</w:t>
      </w:r>
    </w:p>
    <w:p w14:paraId="3A279927" w14:textId="77777777" w:rsidR="00C06CD4" w:rsidRDefault="0004353D">
      <w:pPr>
        <w:pStyle w:val="Heading3"/>
        <w:numPr>
          <w:ilvl w:val="2"/>
          <w:numId w:val="1"/>
        </w:numPr>
      </w:pPr>
      <w:r>
        <w:rPr>
          <w:rFonts w:ascii="Arial" w:eastAsia="Arial" w:hAnsi="Arial" w:cs="Arial"/>
        </w:rPr>
        <w:t>the Supplier shall issue a final invoice to the Customer based on the closing Meter reading for each of the Supply Points or, where appropriate, Clause 9.11 shall apply. Where a Supply Point has been transferred to a new Electricity Supplier, the Supplier shall use the Meter reading provided by the new Electricity Supplier;</w:t>
      </w:r>
    </w:p>
    <w:p w14:paraId="1C2B50FA" w14:textId="77777777" w:rsidR="00C06CD4" w:rsidRDefault="0004353D">
      <w:pPr>
        <w:pStyle w:val="Heading3"/>
        <w:numPr>
          <w:ilvl w:val="2"/>
          <w:numId w:val="1"/>
        </w:numPr>
      </w:pPr>
      <w:r>
        <w:rPr>
          <w:rFonts w:ascii="Arial" w:eastAsia="Arial" w:hAnsi="Arial" w:cs="Arial"/>
        </w:rPr>
        <w:t>the Customer shall, within a reasonable time of termination, allow the Supplier’s representatives or agents to enter the relevant Site to remove any of the Supplier’s Metering Equipment; and</w:t>
      </w:r>
    </w:p>
    <w:p w14:paraId="44CE3833" w14:textId="77777777" w:rsidR="00C06CD4" w:rsidRDefault="0004353D">
      <w:pPr>
        <w:pStyle w:val="Heading3"/>
        <w:numPr>
          <w:ilvl w:val="2"/>
          <w:numId w:val="1"/>
        </w:numPr>
      </w:pPr>
      <w:r>
        <w:rPr>
          <w:rFonts w:ascii="Arial" w:eastAsia="Arial" w:hAnsi="Arial" w:cs="Arial"/>
        </w:rPr>
        <w:t>the Supplier shall, if requested by the Customer, continue to provide the Supply to a Supply Point on terms previously applicable under this Agreement until such Supply Points are Registered with the Customer’s new Electricity Supplier(s).</w:t>
      </w:r>
    </w:p>
    <w:p w14:paraId="364ECAE7" w14:textId="77777777" w:rsidR="00C06CD4" w:rsidRDefault="0004353D">
      <w:pPr>
        <w:pStyle w:val="Heading2"/>
        <w:numPr>
          <w:ilvl w:val="1"/>
          <w:numId w:val="1"/>
        </w:numPr>
      </w:pPr>
      <w:bookmarkStart w:id="126" w:name="_2hio093" w:colFirst="0" w:colLast="0"/>
      <w:bookmarkEnd w:id="126"/>
      <w:r>
        <w:rPr>
          <w:rFonts w:ascii="Arial" w:eastAsia="Arial" w:hAnsi="Arial" w:cs="Arial"/>
        </w:rPr>
        <w:t>Where this Agreement is terminated and the Supplier continues to be the Registered Electricity Supplier in respect of a Supply Point, the provisions of this Agreement shall continue to apply until:</w:t>
      </w:r>
    </w:p>
    <w:p w14:paraId="07CAD99C" w14:textId="5E2E9ADB" w:rsidR="00C06CD4" w:rsidRDefault="00D93BF1">
      <w:pPr>
        <w:pStyle w:val="Heading3"/>
        <w:numPr>
          <w:ilvl w:val="2"/>
          <w:numId w:val="1"/>
        </w:numPr>
      </w:pPr>
      <w:bookmarkStart w:id="127" w:name="_wnyagw" w:colFirst="0" w:colLast="0"/>
      <w:bookmarkEnd w:id="127"/>
      <w:r>
        <w:rPr>
          <w:rFonts w:ascii="Arial" w:eastAsia="Arial" w:hAnsi="Arial" w:cs="Arial"/>
        </w:rPr>
        <w:t xml:space="preserve"> </w:t>
      </w:r>
      <w:r w:rsidR="0004353D">
        <w:rPr>
          <w:rFonts w:ascii="Arial" w:eastAsia="Arial" w:hAnsi="Arial" w:cs="Arial"/>
        </w:rPr>
        <w:t>a new Electricity Supplier is Registered in respect of all of the Supply Points;</w:t>
      </w:r>
      <w:r w:rsidR="006526DB">
        <w:rPr>
          <w:rFonts w:ascii="Arial" w:eastAsia="Arial" w:hAnsi="Arial" w:cs="Arial"/>
        </w:rPr>
        <w:t xml:space="preserve"> or</w:t>
      </w:r>
    </w:p>
    <w:p w14:paraId="0C0AF969" w14:textId="3CF7A9B0" w:rsidR="00C06CD4" w:rsidRDefault="00D93BF1">
      <w:pPr>
        <w:pStyle w:val="Heading3"/>
        <w:numPr>
          <w:ilvl w:val="2"/>
          <w:numId w:val="1"/>
        </w:numPr>
      </w:pPr>
      <w:bookmarkStart w:id="128" w:name="_3gnlt4p" w:colFirst="0" w:colLast="0"/>
      <w:bookmarkEnd w:id="128"/>
      <w:r>
        <w:rPr>
          <w:rFonts w:ascii="Arial" w:eastAsia="Arial" w:hAnsi="Arial" w:cs="Arial"/>
        </w:rPr>
        <w:t xml:space="preserve"> </w:t>
      </w:r>
      <w:r w:rsidR="0004353D">
        <w:rPr>
          <w:rFonts w:ascii="Arial" w:eastAsia="Arial" w:hAnsi="Arial" w:cs="Arial"/>
        </w:rPr>
        <w:t xml:space="preserve">the Customer and the Supplier enter into a new agreement for the sale and purchase of electricity; </w:t>
      </w:r>
    </w:p>
    <w:p w14:paraId="1C0EEC6A" w14:textId="6705C57F" w:rsidR="00C06CD4" w:rsidRDefault="0004353D">
      <w:pPr>
        <w:pStyle w:val="Heading2"/>
        <w:numPr>
          <w:ilvl w:val="1"/>
          <w:numId w:val="1"/>
        </w:numPr>
      </w:pPr>
      <w:r>
        <w:rPr>
          <w:rFonts w:ascii="Arial" w:eastAsia="Arial" w:hAnsi="Arial" w:cs="Arial"/>
        </w:rPr>
        <w:t>The Parties agree and acknowledge that each Party shall provide the Authority with a copy of any termination notice issued by it under this Clause 1</w:t>
      </w:r>
      <w:r w:rsidR="00CE498C">
        <w:rPr>
          <w:rFonts w:ascii="Arial" w:eastAsia="Arial" w:hAnsi="Arial" w:cs="Arial"/>
        </w:rPr>
        <w:t>3</w:t>
      </w:r>
      <w:r>
        <w:rPr>
          <w:rFonts w:ascii="Arial" w:eastAsia="Arial" w:hAnsi="Arial" w:cs="Arial"/>
        </w:rPr>
        <w:t xml:space="preserve"> on the same day as such notice is issued to the other Party. </w:t>
      </w:r>
    </w:p>
    <w:p w14:paraId="03906BFD" w14:textId="768ECBEE" w:rsidR="00C06CD4" w:rsidRDefault="0004353D">
      <w:pPr>
        <w:pStyle w:val="Heading2"/>
        <w:numPr>
          <w:ilvl w:val="1"/>
          <w:numId w:val="1"/>
        </w:numPr>
      </w:pPr>
      <w:r>
        <w:rPr>
          <w:rFonts w:ascii="Arial" w:eastAsia="Arial" w:hAnsi="Arial" w:cs="Arial"/>
        </w:rPr>
        <w:t>The Supplier shall on demand indemnify and keep the Customer indemnified in full from and against all claims, demands, actions, costs, expenses (including legal costs and disbursements on a solicitor and client basis), losses and damages suffered or incurred by the Customer by reason of terminati</w:t>
      </w:r>
      <w:r w:rsidR="00CE498C">
        <w:rPr>
          <w:rFonts w:ascii="Arial" w:eastAsia="Arial" w:hAnsi="Arial" w:cs="Arial"/>
        </w:rPr>
        <w:t>on in accordance with Clauses 13</w:t>
      </w:r>
      <w:r>
        <w:rPr>
          <w:rFonts w:ascii="Arial" w:eastAsia="Arial" w:hAnsi="Arial" w:cs="Arial"/>
        </w:rPr>
        <w:t xml:space="preserve">.1 (provided that the relevant termination arises from </w:t>
      </w:r>
      <w:r w:rsidR="00CE498C">
        <w:rPr>
          <w:rFonts w:ascii="Arial" w:eastAsia="Arial" w:hAnsi="Arial" w:cs="Arial"/>
        </w:rPr>
        <w:t>the default of the Supplier), 13</w:t>
      </w:r>
      <w:r>
        <w:rPr>
          <w:rFonts w:ascii="Arial" w:eastAsia="Arial" w:hAnsi="Arial" w:cs="Arial"/>
        </w:rPr>
        <w:t>.2.3 or 1</w:t>
      </w:r>
      <w:r w:rsidR="00CE498C">
        <w:rPr>
          <w:rFonts w:ascii="Arial" w:eastAsia="Arial" w:hAnsi="Arial" w:cs="Arial"/>
        </w:rPr>
        <w:t>3</w:t>
      </w:r>
      <w:r>
        <w:rPr>
          <w:rFonts w:ascii="Arial" w:eastAsia="Arial" w:hAnsi="Arial" w:cs="Arial"/>
        </w:rPr>
        <w:t xml:space="preserve">.2.5. These costs shall include, without limitation, any increased costs, additional expenditure or loss of savings which results from the </w:t>
      </w:r>
      <w:r>
        <w:rPr>
          <w:rFonts w:ascii="Arial" w:eastAsia="Arial" w:hAnsi="Arial" w:cs="Arial"/>
        </w:rPr>
        <w:lastRenderedPageBreak/>
        <w:t>Customer obtaining replacements for the Electricity Products through another agreement or call-off.</w:t>
      </w:r>
    </w:p>
    <w:p w14:paraId="568B7557" w14:textId="2AB0A03B" w:rsidR="00C06CD4" w:rsidRDefault="0004353D">
      <w:pPr>
        <w:pStyle w:val="Heading2"/>
        <w:numPr>
          <w:ilvl w:val="1"/>
          <w:numId w:val="1"/>
        </w:numPr>
      </w:pPr>
      <w:bookmarkStart w:id="129" w:name="_1vsw3ci" w:colFirst="0" w:colLast="0"/>
      <w:bookmarkEnd w:id="129"/>
      <w:r>
        <w:rPr>
          <w:rFonts w:ascii="Arial" w:eastAsia="Arial" w:hAnsi="Arial" w:cs="Arial"/>
        </w:rPr>
        <w:t>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Without limitation to the generality of this Clause 1</w:t>
      </w:r>
      <w:r w:rsidR="00CE498C">
        <w:rPr>
          <w:rFonts w:ascii="Arial" w:eastAsia="Arial" w:hAnsi="Arial" w:cs="Arial"/>
        </w:rPr>
        <w:t>3</w:t>
      </w:r>
      <w:r>
        <w:rPr>
          <w:rFonts w:ascii="Arial" w:eastAsia="Arial" w:hAnsi="Arial" w:cs="Arial"/>
        </w:rPr>
        <w:t>.10, provisions of this Agreement which relate to the compensation or indemnification of a Party, or confidentiality, shall continue in force in accordance with their terms notwithstanding expiry or termination of this Agreement.</w:t>
      </w:r>
    </w:p>
    <w:p w14:paraId="3F217FCB" w14:textId="77777777" w:rsidR="00C06CD4" w:rsidRDefault="0004353D">
      <w:pPr>
        <w:pStyle w:val="Heading1"/>
        <w:numPr>
          <w:ilvl w:val="0"/>
          <w:numId w:val="1"/>
        </w:numPr>
        <w:rPr>
          <w:rFonts w:ascii="Arial" w:eastAsia="Arial" w:hAnsi="Arial" w:cs="Arial"/>
          <w:sz w:val="22"/>
          <w:szCs w:val="22"/>
        </w:rPr>
      </w:pPr>
      <w:bookmarkStart w:id="130" w:name="_Toc6389132"/>
      <w:r>
        <w:rPr>
          <w:rFonts w:ascii="Arial" w:eastAsia="Arial" w:hAnsi="Arial" w:cs="Arial"/>
          <w:sz w:val="22"/>
          <w:szCs w:val="22"/>
        </w:rPr>
        <w:t>LIABILITY, INDEMNITIES AND INSURANCE</w:t>
      </w:r>
      <w:bookmarkEnd w:id="130"/>
    </w:p>
    <w:p w14:paraId="03306BE3" w14:textId="77777777" w:rsidR="00C06CD4" w:rsidRDefault="0004353D">
      <w:pPr>
        <w:pStyle w:val="Heading2"/>
        <w:numPr>
          <w:ilvl w:val="1"/>
          <w:numId w:val="1"/>
        </w:numPr>
      </w:pPr>
      <w:bookmarkStart w:id="131" w:name="_2uxtw84" w:colFirst="0" w:colLast="0"/>
      <w:bookmarkEnd w:id="131"/>
      <w:r>
        <w:rPr>
          <w:rFonts w:ascii="Arial" w:eastAsia="Arial" w:hAnsi="Arial" w:cs="Arial"/>
        </w:rPr>
        <w:t>The Supplier shall on demand indemnify and keep the Customer indemnified in full from and against all claims, demands, actions, costs, expenses (including legal costs and disbursements on a solicitor and client basis), losses and damages arising from:</w:t>
      </w:r>
    </w:p>
    <w:p w14:paraId="73A78E79" w14:textId="77777777" w:rsidR="00C06CD4" w:rsidRDefault="0004353D">
      <w:pPr>
        <w:pStyle w:val="Heading3"/>
        <w:numPr>
          <w:ilvl w:val="2"/>
          <w:numId w:val="1"/>
        </w:numPr>
      </w:pPr>
      <w:r>
        <w:rPr>
          <w:rFonts w:ascii="Arial" w:eastAsia="Arial" w:hAnsi="Arial" w:cs="Arial"/>
        </w:rPr>
        <w:t xml:space="preserve">damage to property; </w:t>
      </w:r>
    </w:p>
    <w:p w14:paraId="7E119BD6" w14:textId="77777777" w:rsidR="00C06CD4" w:rsidRDefault="0004353D">
      <w:pPr>
        <w:pStyle w:val="Heading3"/>
        <w:numPr>
          <w:ilvl w:val="2"/>
          <w:numId w:val="1"/>
        </w:numPr>
      </w:pPr>
      <w:r>
        <w:rPr>
          <w:rFonts w:ascii="Arial" w:eastAsia="Arial" w:hAnsi="Arial" w:cs="Arial"/>
        </w:rPr>
        <w:t xml:space="preserve">death or personal injury to persons; or </w:t>
      </w:r>
    </w:p>
    <w:p w14:paraId="04945675" w14:textId="77777777" w:rsidR="00C06CD4" w:rsidRDefault="0004353D">
      <w:pPr>
        <w:pStyle w:val="Heading3"/>
        <w:numPr>
          <w:ilvl w:val="2"/>
          <w:numId w:val="1"/>
        </w:numPr>
      </w:pPr>
      <w:r>
        <w:rPr>
          <w:rFonts w:ascii="Arial" w:eastAsia="Arial" w:hAnsi="Arial" w:cs="Arial"/>
        </w:rPr>
        <w:t>breach of statutory duty,</w:t>
      </w:r>
    </w:p>
    <w:p w14:paraId="49C587C4" w14:textId="56126B87" w:rsidR="00C06CD4" w:rsidRDefault="0004353D">
      <w:pPr>
        <w:pStyle w:val="Heading3"/>
        <w:ind w:left="737"/>
        <w:rPr>
          <w:rFonts w:ascii="Arial" w:eastAsia="Arial" w:hAnsi="Arial" w:cs="Arial"/>
        </w:rPr>
      </w:pPr>
      <w:r>
        <w:rPr>
          <w:rFonts w:ascii="Arial" w:eastAsia="Arial" w:hAnsi="Arial" w:cs="Arial"/>
        </w:rPr>
        <w:t>to the extent that such damage to property, or death or personal injury to persons, or breach of statutory duty is caused by the breach, default, negligence, or wilful act or omission of such Party, its agents or contractors. This is provided that, subject to Clause 1</w:t>
      </w:r>
      <w:r w:rsidR="00CE498C">
        <w:rPr>
          <w:rFonts w:ascii="Arial" w:eastAsia="Arial" w:hAnsi="Arial" w:cs="Arial"/>
        </w:rPr>
        <w:t>4</w:t>
      </w:r>
      <w:r>
        <w:rPr>
          <w:rFonts w:ascii="Arial" w:eastAsia="Arial" w:hAnsi="Arial" w:cs="Arial"/>
        </w:rPr>
        <w:t>.2, any compensation payable under this Clause 1</w:t>
      </w:r>
      <w:r w:rsidR="00CE498C">
        <w:rPr>
          <w:rFonts w:ascii="Arial" w:eastAsia="Arial" w:hAnsi="Arial" w:cs="Arial"/>
        </w:rPr>
        <w:t xml:space="preserve">4 </w:t>
      </w:r>
      <w:r>
        <w:rPr>
          <w:rFonts w:ascii="Arial" w:eastAsia="Arial" w:hAnsi="Arial" w:cs="Arial"/>
        </w:rPr>
        <w:t xml:space="preserve">or otherwise under or in connection with this Agreement for property damage shall not exceed the higher of: </w:t>
      </w:r>
    </w:p>
    <w:p w14:paraId="39F64C0F" w14:textId="77777777" w:rsidR="00C06CD4" w:rsidRDefault="0004353D" w:rsidP="00D93BF1">
      <w:pPr>
        <w:pStyle w:val="Heading3"/>
        <w:numPr>
          <w:ilvl w:val="2"/>
          <w:numId w:val="1"/>
        </w:numPr>
        <w:ind w:left="1560" w:right="340" w:hanging="851"/>
      </w:pPr>
      <w:r>
        <w:rPr>
          <w:rFonts w:ascii="Arial" w:eastAsia="Arial" w:hAnsi="Arial" w:cs="Arial"/>
        </w:rPr>
        <w:t>one million pounds (£1m); and</w:t>
      </w:r>
    </w:p>
    <w:p w14:paraId="38D0BDD5" w14:textId="77777777" w:rsidR="00C06CD4" w:rsidRDefault="0004353D" w:rsidP="00D93BF1">
      <w:pPr>
        <w:pStyle w:val="Heading3"/>
        <w:numPr>
          <w:ilvl w:val="2"/>
          <w:numId w:val="1"/>
        </w:numPr>
        <w:ind w:left="1560" w:right="340" w:hanging="851"/>
      </w:pPr>
      <w:r>
        <w:rPr>
          <w:rFonts w:ascii="Arial" w:eastAsia="Arial" w:hAnsi="Arial" w:cs="Arial"/>
        </w:rPr>
        <w:t>the price payable by the Customer, for all supplies of Electricity Products under this Agreement, in the period between the date of this Agreement and the occurrence of the relevant damage to property.</w:t>
      </w:r>
    </w:p>
    <w:p w14:paraId="3B0F5AD0" w14:textId="32EA10B4" w:rsidR="00C06CD4" w:rsidRDefault="0004353D" w:rsidP="00D93BF1">
      <w:pPr>
        <w:pStyle w:val="Heading2"/>
        <w:numPr>
          <w:ilvl w:val="1"/>
          <w:numId w:val="1"/>
        </w:numPr>
        <w:ind w:left="1560" w:right="340" w:hanging="851"/>
      </w:pPr>
      <w:bookmarkStart w:id="132" w:name="_1a346fx" w:colFirst="0" w:colLast="0"/>
      <w:bookmarkEnd w:id="132"/>
      <w:r>
        <w:rPr>
          <w:rFonts w:ascii="Arial" w:eastAsia="Arial" w:hAnsi="Arial" w:cs="Arial"/>
        </w:rPr>
        <w:t>The limitation on liability set out at Clause 1</w:t>
      </w:r>
      <w:r w:rsidR="0074503F">
        <w:rPr>
          <w:rFonts w:ascii="Arial" w:eastAsia="Arial" w:hAnsi="Arial" w:cs="Arial"/>
        </w:rPr>
        <w:t>4</w:t>
      </w:r>
      <w:r>
        <w:rPr>
          <w:rFonts w:ascii="Arial" w:eastAsia="Arial" w:hAnsi="Arial" w:cs="Arial"/>
        </w:rPr>
        <w:t>.1 shall not apply to limit or exclude any liability of the Supplier in relation to claims, proceedings, losses, liabilities, costs (including legal costs and expenses), damages and expenses:</w:t>
      </w:r>
    </w:p>
    <w:p w14:paraId="571BAD83" w14:textId="77777777" w:rsidR="00C06CD4" w:rsidRDefault="0004353D" w:rsidP="00D93BF1">
      <w:pPr>
        <w:pStyle w:val="Heading3"/>
        <w:numPr>
          <w:ilvl w:val="2"/>
          <w:numId w:val="1"/>
        </w:numPr>
        <w:ind w:left="1560" w:right="340" w:hanging="851"/>
      </w:pPr>
      <w:r>
        <w:rPr>
          <w:rFonts w:ascii="Arial" w:eastAsia="Arial" w:hAnsi="Arial" w:cs="Arial"/>
        </w:rPr>
        <w:t>which relate to or arise from a third party claim which could have been brought directly against the Supplier by the relevant third party; or</w:t>
      </w:r>
    </w:p>
    <w:p w14:paraId="5BDC4D29" w14:textId="77777777" w:rsidR="00C06CD4" w:rsidRPr="000E670C" w:rsidRDefault="0004353D" w:rsidP="00D93BF1">
      <w:pPr>
        <w:pStyle w:val="Heading3"/>
        <w:numPr>
          <w:ilvl w:val="2"/>
          <w:numId w:val="1"/>
        </w:numPr>
        <w:ind w:left="1560" w:right="340" w:hanging="851"/>
      </w:pPr>
      <w:r w:rsidRPr="000E670C">
        <w:rPr>
          <w:rFonts w:ascii="Arial" w:eastAsia="Arial" w:hAnsi="Arial" w:cs="Arial"/>
        </w:rPr>
        <w:lastRenderedPageBreak/>
        <w:t>which relate to or arise from a risk which is insured by the Supplier, or which would have been insured against by the Supplier had it complied with its obligations under this Agreement.</w:t>
      </w:r>
    </w:p>
    <w:p w14:paraId="2D88FE2E" w14:textId="53C8D9AD" w:rsidR="00C06CD4" w:rsidRDefault="0004353D">
      <w:pPr>
        <w:pStyle w:val="Heading2"/>
        <w:numPr>
          <w:ilvl w:val="1"/>
          <w:numId w:val="1"/>
        </w:numPr>
      </w:pPr>
      <w:r>
        <w:rPr>
          <w:rFonts w:ascii="Arial" w:eastAsia="Arial" w:hAnsi="Arial" w:cs="Arial"/>
        </w:rPr>
        <w:t>Without prejudice to Clause</w:t>
      </w:r>
      <w:r w:rsidR="00FD4DB3">
        <w:rPr>
          <w:rFonts w:ascii="Arial" w:eastAsia="Arial" w:hAnsi="Arial" w:cs="Arial"/>
        </w:rPr>
        <w:t>s</w:t>
      </w:r>
      <w:r>
        <w:rPr>
          <w:rFonts w:ascii="Arial" w:eastAsia="Arial" w:hAnsi="Arial" w:cs="Arial"/>
        </w:rPr>
        <w:t xml:space="preserve"> </w:t>
      </w:r>
      <w:r w:rsidR="00FD4DB3">
        <w:rPr>
          <w:rFonts w:ascii="Arial" w:eastAsia="Arial" w:hAnsi="Arial" w:cs="Arial"/>
        </w:rPr>
        <w:t>1</w:t>
      </w:r>
      <w:r w:rsidR="0074503F">
        <w:rPr>
          <w:rFonts w:ascii="Arial" w:eastAsia="Arial" w:hAnsi="Arial" w:cs="Arial"/>
        </w:rPr>
        <w:t>4</w:t>
      </w:r>
      <w:r w:rsidR="00FD4DB3">
        <w:rPr>
          <w:rFonts w:ascii="Arial" w:eastAsia="Arial" w:hAnsi="Arial" w:cs="Arial"/>
        </w:rPr>
        <w:t xml:space="preserve">.2 and </w:t>
      </w:r>
      <w:r>
        <w:rPr>
          <w:rFonts w:ascii="Arial" w:eastAsia="Arial" w:hAnsi="Arial" w:cs="Arial"/>
        </w:rPr>
        <w:t>1</w:t>
      </w:r>
      <w:r w:rsidR="0074503F">
        <w:rPr>
          <w:rFonts w:ascii="Arial" w:eastAsia="Arial" w:hAnsi="Arial" w:cs="Arial"/>
        </w:rPr>
        <w:t>4</w:t>
      </w:r>
      <w:r>
        <w:rPr>
          <w:rFonts w:ascii="Arial" w:eastAsia="Arial" w:hAnsi="Arial" w:cs="Arial"/>
        </w:rPr>
        <w:t>.4 neither Party nor its officers, employees or agents shall be liable to the other Party for any loss of profit, revenue, use, agreement or goodwill or any indirect or consequential loss or loss resulting from the liability of such other Party to any other person.</w:t>
      </w:r>
    </w:p>
    <w:p w14:paraId="7B8BEDD8" w14:textId="77777777" w:rsidR="00C06CD4" w:rsidRDefault="0004353D">
      <w:pPr>
        <w:pStyle w:val="Heading2"/>
        <w:numPr>
          <w:ilvl w:val="1"/>
          <w:numId w:val="1"/>
        </w:numPr>
      </w:pPr>
      <w:bookmarkStart w:id="133" w:name="_3u2rp3q" w:colFirst="0" w:colLast="0"/>
      <w:bookmarkEnd w:id="133"/>
      <w:r>
        <w:rPr>
          <w:rFonts w:ascii="Arial" w:eastAsia="Arial" w:hAnsi="Arial" w:cs="Arial"/>
        </w:rPr>
        <w:t>Nothing in this Agreement shall exclude, restrict or otherwise prejudice:</w:t>
      </w:r>
    </w:p>
    <w:p w14:paraId="42306E15" w14:textId="77777777" w:rsidR="00C06CD4" w:rsidRDefault="0004353D">
      <w:pPr>
        <w:pStyle w:val="Heading3"/>
        <w:numPr>
          <w:ilvl w:val="2"/>
          <w:numId w:val="1"/>
        </w:numPr>
      </w:pPr>
      <w:r>
        <w:rPr>
          <w:rFonts w:ascii="Arial" w:eastAsia="Arial" w:hAnsi="Arial" w:cs="Arial"/>
        </w:rPr>
        <w:t>any of the rights, powers or duties of the Authority, the Secretary of State or either Party which are conferred by the Supplier’s Licence or the Act; or</w:t>
      </w:r>
    </w:p>
    <w:p w14:paraId="56FBE3C9" w14:textId="77777777" w:rsidR="00C06CD4" w:rsidRDefault="0004353D">
      <w:pPr>
        <w:pStyle w:val="Heading3"/>
        <w:numPr>
          <w:ilvl w:val="2"/>
          <w:numId w:val="1"/>
        </w:numPr>
      </w:pPr>
      <w:r>
        <w:rPr>
          <w:rFonts w:ascii="Arial" w:eastAsia="Arial" w:hAnsi="Arial" w:cs="Arial"/>
        </w:rPr>
        <w:t>any liability of a Party in respect of death or personal injury resulting from that Party’s negligence.</w:t>
      </w:r>
    </w:p>
    <w:p w14:paraId="185E6CCA" w14:textId="77777777" w:rsidR="00C06CD4" w:rsidRDefault="0004353D">
      <w:pPr>
        <w:pStyle w:val="Heading2"/>
        <w:numPr>
          <w:ilvl w:val="1"/>
          <w:numId w:val="1"/>
        </w:numPr>
      </w:pPr>
      <w:r>
        <w:rPr>
          <w:rFonts w:ascii="Arial" w:eastAsia="Arial" w:hAnsi="Arial" w:cs="Arial"/>
        </w:rPr>
        <w:t>Each Party:</w:t>
      </w:r>
    </w:p>
    <w:p w14:paraId="798041E5" w14:textId="1C2092FF" w:rsidR="00C06CD4" w:rsidRDefault="0004353D">
      <w:pPr>
        <w:pStyle w:val="Heading3"/>
        <w:numPr>
          <w:ilvl w:val="2"/>
          <w:numId w:val="1"/>
        </w:numPr>
      </w:pPr>
      <w:bookmarkStart w:id="134" w:name="_2981zbj" w:colFirst="0" w:colLast="0"/>
      <w:bookmarkEnd w:id="134"/>
      <w:r>
        <w:rPr>
          <w:rFonts w:ascii="Arial" w:eastAsia="Arial" w:hAnsi="Arial" w:cs="Arial"/>
        </w:rPr>
        <w:t xml:space="preserve">shall on demand indemnify and keep the other indemnified in full from and against all claims, demands, actions, costs, expenses (including legal costs and disbursements on a solicitor and client basis), losses and damages suffered or incurred by the other Party </w:t>
      </w:r>
      <w:r w:rsidR="00FD4DB3">
        <w:rPr>
          <w:rFonts w:ascii="Arial" w:eastAsia="Arial" w:hAnsi="Arial" w:cs="Arial"/>
        </w:rPr>
        <w:t xml:space="preserve">(“Beneficiary”) </w:t>
      </w:r>
      <w:r>
        <w:rPr>
          <w:rFonts w:ascii="Arial" w:eastAsia="Arial" w:hAnsi="Arial" w:cs="Arial"/>
        </w:rPr>
        <w:t>arising from any act or omission of th</w:t>
      </w:r>
      <w:r w:rsidR="00FD4DB3">
        <w:rPr>
          <w:rFonts w:ascii="Arial" w:eastAsia="Arial" w:hAnsi="Arial" w:cs="Arial"/>
        </w:rPr>
        <w:t xml:space="preserve">e Indemnifier </w:t>
      </w:r>
      <w:r w:rsidR="00C37019">
        <w:rPr>
          <w:rFonts w:ascii="Arial" w:eastAsia="Arial" w:hAnsi="Arial" w:cs="Arial"/>
        </w:rPr>
        <w:t>(including its agents and contractors)</w:t>
      </w:r>
      <w:r w:rsidR="00C37019" w:rsidDel="00FD4DB3">
        <w:rPr>
          <w:rFonts w:ascii="Arial" w:eastAsia="Arial" w:hAnsi="Arial" w:cs="Arial"/>
        </w:rPr>
        <w:t xml:space="preserve"> </w:t>
      </w:r>
      <w:r>
        <w:rPr>
          <w:rFonts w:ascii="Arial" w:eastAsia="Arial" w:hAnsi="Arial" w:cs="Arial"/>
        </w:rPr>
        <w:t xml:space="preserve"> arising out of or in connection with this Agreement, including any breach by </w:t>
      </w:r>
      <w:r w:rsidR="00FD4DB3">
        <w:rPr>
          <w:rFonts w:ascii="Arial" w:eastAsia="Arial" w:hAnsi="Arial" w:cs="Arial"/>
        </w:rPr>
        <w:t xml:space="preserve">the Indemnifier </w:t>
      </w:r>
      <w:r>
        <w:rPr>
          <w:rFonts w:ascii="Arial" w:eastAsia="Arial" w:hAnsi="Arial" w:cs="Arial"/>
        </w:rPr>
        <w:t xml:space="preserve">of its obligations under this Agreement, tort (including negligence and breach of statutory duty), misrepresentation or any claim for restitution; and </w:t>
      </w:r>
    </w:p>
    <w:p w14:paraId="486CD717" w14:textId="54EE9AA5" w:rsidR="00C06CD4" w:rsidRDefault="0004353D">
      <w:pPr>
        <w:pStyle w:val="Heading3"/>
        <w:numPr>
          <w:ilvl w:val="2"/>
          <w:numId w:val="1"/>
        </w:numPr>
      </w:pPr>
      <w:r>
        <w:rPr>
          <w:rFonts w:ascii="Arial" w:eastAsia="Arial" w:hAnsi="Arial" w:cs="Arial"/>
        </w:rPr>
        <w:t xml:space="preserve">acknowledges and agrees that it is not entitled to bring any claim or proceedings against the Authority for any claims, proceedings, losses, liabilities, costs (including legal costs and expenses), damages and expenses incurred or suffered by </w:t>
      </w:r>
      <w:r w:rsidR="00FD4DB3">
        <w:rPr>
          <w:rFonts w:ascii="Arial" w:eastAsia="Arial" w:hAnsi="Arial" w:cs="Arial"/>
        </w:rPr>
        <w:t xml:space="preserve">the Innocent Party </w:t>
      </w:r>
      <w:r>
        <w:rPr>
          <w:rFonts w:ascii="Arial" w:eastAsia="Arial" w:hAnsi="Arial" w:cs="Arial"/>
        </w:rPr>
        <w:t xml:space="preserve">as a result of any act or omission of the other Party arising out of or in connection with this Agreement, including breach of contract by the other Party, tort (including negligence and breach of statutory duty), misrepresentation or any claim for restitution. </w:t>
      </w:r>
    </w:p>
    <w:p w14:paraId="12847296" w14:textId="77777777" w:rsidR="00C06CD4" w:rsidRDefault="0004353D">
      <w:pPr>
        <w:pStyle w:val="Heading2"/>
        <w:numPr>
          <w:ilvl w:val="1"/>
          <w:numId w:val="1"/>
        </w:numPr>
      </w:pPr>
      <w:r>
        <w:rPr>
          <w:rFonts w:ascii="Arial" w:eastAsia="Arial" w:hAnsi="Arial" w:cs="Arial"/>
        </w:rPr>
        <w:t>The Supplier:</w:t>
      </w:r>
    </w:p>
    <w:p w14:paraId="7E2CA72D" w14:textId="77777777" w:rsidR="00C06CD4" w:rsidRDefault="0004353D">
      <w:pPr>
        <w:pStyle w:val="Heading3"/>
        <w:numPr>
          <w:ilvl w:val="2"/>
          <w:numId w:val="1"/>
        </w:numPr>
      </w:pPr>
      <w:r>
        <w:rPr>
          <w:rFonts w:ascii="Arial" w:eastAsia="Arial" w:hAnsi="Arial" w:cs="Arial"/>
        </w:rPr>
        <w:t>shall effect and maintain policies of insurance to provide a level of cover sufficient for all risks which may be incurred by the Supplier under this Agreement, including death or personal injury, or loss of or damage to property;</w:t>
      </w:r>
    </w:p>
    <w:p w14:paraId="12165C84" w14:textId="77777777" w:rsidR="00C06CD4" w:rsidRDefault="0004353D">
      <w:pPr>
        <w:pStyle w:val="Heading3"/>
        <w:numPr>
          <w:ilvl w:val="2"/>
          <w:numId w:val="1"/>
        </w:numPr>
      </w:pPr>
      <w:r>
        <w:rPr>
          <w:rFonts w:ascii="Arial" w:eastAsia="Arial" w:hAnsi="Arial" w:cs="Arial"/>
        </w:rPr>
        <w:lastRenderedPageBreak/>
        <w:t>shall hold employer’s liability insurance in respect of its employees in accordance with any legal requirement for the time being in force; and</w:t>
      </w:r>
    </w:p>
    <w:p w14:paraId="7EE7EE78" w14:textId="77777777" w:rsidR="00C06CD4" w:rsidRDefault="0004353D">
      <w:pPr>
        <w:pStyle w:val="Heading3"/>
        <w:numPr>
          <w:ilvl w:val="2"/>
          <w:numId w:val="1"/>
        </w:numPr>
      </w:pPr>
      <w:r>
        <w:rPr>
          <w:rFonts w:ascii="Arial" w:eastAsia="Arial" w:hAnsi="Arial" w:cs="Arial"/>
        </w:rPr>
        <w:t>agrees that the terms of any insurance or the amount of cover shall not relieve the Supplier of any liabilities under this Agreement.  It shall be the responsibility of the Supplier to ensure that the amount of insurance cover is adequate to enable it to satisfy all its potential liabilities subject to the limit of liability specified in this Agreement.</w:t>
      </w:r>
    </w:p>
    <w:p w14:paraId="22B46C7A" w14:textId="77777777" w:rsidR="00C06CD4" w:rsidRDefault="0004353D">
      <w:pPr>
        <w:pStyle w:val="Heading1"/>
        <w:numPr>
          <w:ilvl w:val="0"/>
          <w:numId w:val="1"/>
        </w:numPr>
        <w:rPr>
          <w:rFonts w:ascii="Arial" w:eastAsia="Arial" w:hAnsi="Arial" w:cs="Arial"/>
          <w:sz w:val="22"/>
          <w:szCs w:val="22"/>
        </w:rPr>
      </w:pPr>
      <w:bookmarkStart w:id="135" w:name="_Toc6389133"/>
      <w:r>
        <w:rPr>
          <w:rFonts w:ascii="Arial" w:eastAsia="Arial" w:hAnsi="Arial" w:cs="Arial"/>
          <w:sz w:val="22"/>
          <w:szCs w:val="22"/>
        </w:rPr>
        <w:t>TERM AND RENEWAL</w:t>
      </w:r>
      <w:bookmarkEnd w:id="135"/>
    </w:p>
    <w:p w14:paraId="7EB259F6" w14:textId="77777777" w:rsidR="00C06CD4" w:rsidRDefault="0004353D">
      <w:pPr>
        <w:spacing w:after="240"/>
        <w:ind w:left="720"/>
        <w:jc w:val="both"/>
        <w:rPr>
          <w:rFonts w:ascii="Arial" w:eastAsia="Arial" w:hAnsi="Arial" w:cs="Arial"/>
          <w:sz w:val="22"/>
          <w:szCs w:val="22"/>
        </w:rPr>
      </w:pPr>
      <w:r>
        <w:rPr>
          <w:rFonts w:ascii="Arial" w:eastAsia="Arial" w:hAnsi="Arial" w:cs="Arial"/>
          <w:sz w:val="22"/>
          <w:szCs w:val="22"/>
        </w:rPr>
        <w:t>This Agreement shall come into force on the date hereof and shall, subject to early termination, continue for the Contract Period as specified in Part 1 to this Agreement (the “</w:t>
      </w:r>
      <w:r>
        <w:rPr>
          <w:rFonts w:ascii="Arial" w:eastAsia="Arial" w:hAnsi="Arial" w:cs="Arial"/>
          <w:b/>
          <w:sz w:val="22"/>
          <w:szCs w:val="22"/>
        </w:rPr>
        <w:t>Term</w:t>
      </w:r>
      <w:r>
        <w:rPr>
          <w:rFonts w:ascii="Arial" w:eastAsia="Arial" w:hAnsi="Arial" w:cs="Arial"/>
          <w:sz w:val="22"/>
          <w:szCs w:val="22"/>
        </w:rPr>
        <w:t xml:space="preserve">”). </w:t>
      </w:r>
    </w:p>
    <w:p w14:paraId="1B3223D0" w14:textId="77777777" w:rsidR="00C06CD4" w:rsidRDefault="0004353D">
      <w:pPr>
        <w:pStyle w:val="Heading1"/>
        <w:numPr>
          <w:ilvl w:val="0"/>
          <w:numId w:val="1"/>
        </w:numPr>
        <w:rPr>
          <w:rFonts w:ascii="Arial" w:eastAsia="Arial" w:hAnsi="Arial" w:cs="Arial"/>
          <w:sz w:val="22"/>
          <w:szCs w:val="22"/>
        </w:rPr>
      </w:pPr>
      <w:bookmarkStart w:id="136" w:name="_Toc6389134"/>
      <w:r>
        <w:rPr>
          <w:rFonts w:ascii="Arial" w:eastAsia="Arial" w:hAnsi="Arial" w:cs="Arial"/>
          <w:sz w:val="22"/>
          <w:szCs w:val="22"/>
        </w:rPr>
        <w:t>ACCESS TO SITE</w:t>
      </w:r>
      <w:bookmarkEnd w:id="136"/>
    </w:p>
    <w:p w14:paraId="6D949656" w14:textId="20A9E880" w:rsidR="00C06CD4" w:rsidRDefault="0004353D">
      <w:pPr>
        <w:pStyle w:val="Heading2"/>
        <w:numPr>
          <w:ilvl w:val="1"/>
          <w:numId w:val="1"/>
        </w:numPr>
      </w:pPr>
      <w:bookmarkStart w:id="137" w:name="_1nia2ey" w:colFirst="0" w:colLast="0"/>
      <w:bookmarkEnd w:id="137"/>
      <w:r>
        <w:rPr>
          <w:rFonts w:ascii="Arial" w:eastAsia="Arial" w:hAnsi="Arial" w:cs="Arial"/>
        </w:rPr>
        <w:t xml:space="preserve">Without prejudice to any statutory power, or other legal right, of entry to the Site(s), the Supplier and its Employees, agents and representatives (including Metering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  </w:t>
      </w:r>
    </w:p>
    <w:p w14:paraId="78584EC9" w14:textId="149F7772" w:rsidR="00C06CD4" w:rsidRDefault="0004353D">
      <w:pPr>
        <w:pStyle w:val="Heading2"/>
        <w:numPr>
          <w:ilvl w:val="1"/>
          <w:numId w:val="1"/>
        </w:numPr>
      </w:pPr>
      <w:bookmarkStart w:id="138" w:name="_47hxl2r" w:colFirst="0" w:colLast="0"/>
      <w:bookmarkEnd w:id="138"/>
      <w:r>
        <w:rPr>
          <w:rFonts w:ascii="Arial" w:eastAsia="Arial" w:hAnsi="Arial" w:cs="Arial"/>
        </w:rPr>
        <w:t xml:space="preserve">The Supplier shall comply, and shall ensure that its Employees, agents and representatives (including Metering Agents) comply, with any conditions of access or Site requirements (including security, health and safety requirements) that the Customer may impose in relation to access to a Site under Clause 17.1.  </w:t>
      </w:r>
    </w:p>
    <w:p w14:paraId="6ED3646F" w14:textId="77777777" w:rsidR="00C06CD4" w:rsidRDefault="0004353D">
      <w:pPr>
        <w:pStyle w:val="Heading1"/>
        <w:keepNext/>
        <w:numPr>
          <w:ilvl w:val="0"/>
          <w:numId w:val="1"/>
        </w:numPr>
        <w:rPr>
          <w:rFonts w:ascii="Arial" w:eastAsia="Arial" w:hAnsi="Arial" w:cs="Arial"/>
          <w:sz w:val="22"/>
          <w:szCs w:val="22"/>
        </w:rPr>
      </w:pPr>
      <w:bookmarkStart w:id="139" w:name="_Toc6389135"/>
      <w:r>
        <w:rPr>
          <w:rFonts w:ascii="Arial" w:eastAsia="Arial" w:hAnsi="Arial" w:cs="Arial"/>
          <w:sz w:val="22"/>
          <w:szCs w:val="22"/>
        </w:rPr>
        <w:t>OBJECTIONS</w:t>
      </w:r>
      <w:bookmarkEnd w:id="139"/>
    </w:p>
    <w:p w14:paraId="3EC0FA6C" w14:textId="61BCB57A" w:rsidR="00C06CD4" w:rsidRDefault="0004353D">
      <w:pPr>
        <w:pStyle w:val="Heading2"/>
        <w:numPr>
          <w:ilvl w:val="1"/>
          <w:numId w:val="1"/>
        </w:numPr>
      </w:pPr>
      <w:bookmarkStart w:id="140" w:name="_11si5id" w:colFirst="0" w:colLast="0"/>
      <w:bookmarkEnd w:id="140"/>
      <w:r>
        <w:rPr>
          <w:rFonts w:ascii="Arial" w:eastAsia="Arial" w:hAnsi="Arial" w:cs="Arial"/>
        </w:rPr>
        <w:t>The Supplier may, subject to Clause 1</w:t>
      </w:r>
      <w:r w:rsidR="00CE498C">
        <w:rPr>
          <w:rFonts w:ascii="Arial" w:eastAsia="Arial" w:hAnsi="Arial" w:cs="Arial"/>
        </w:rPr>
        <w:t>7</w:t>
      </w:r>
      <w:r>
        <w:rPr>
          <w:rFonts w:ascii="Arial" w:eastAsia="Arial" w:hAnsi="Arial" w:cs="Arial"/>
        </w:rPr>
        <w:t xml:space="preserve">.2, give a Notice of Objection under the MRA to a new Electricity Supplier's application to </w:t>
      </w:r>
      <w:r w:rsidR="000E670C">
        <w:rPr>
          <w:rFonts w:ascii="Arial" w:eastAsia="Arial" w:hAnsi="Arial" w:cs="Arial"/>
        </w:rPr>
        <w:t>r</w:t>
      </w:r>
      <w:r>
        <w:rPr>
          <w:rFonts w:ascii="Arial" w:eastAsia="Arial" w:hAnsi="Arial" w:cs="Arial"/>
        </w:rPr>
        <w:t>egister a Supply Point if (and only if):</w:t>
      </w:r>
    </w:p>
    <w:p w14:paraId="0C53E411" w14:textId="77777777" w:rsidR="00C06CD4" w:rsidRDefault="0004353D">
      <w:pPr>
        <w:pStyle w:val="Heading3"/>
        <w:numPr>
          <w:ilvl w:val="2"/>
          <w:numId w:val="1"/>
        </w:numPr>
      </w:pPr>
      <w:r>
        <w:rPr>
          <w:rFonts w:ascii="Arial" w:eastAsia="Arial" w:hAnsi="Arial" w:cs="Arial"/>
        </w:rPr>
        <w:t>the new Electricity Supplier's application is for the purpose of commencing the supply of electricity to such Supply Point before the date of termination or expiry of this Agreement;</w:t>
      </w:r>
    </w:p>
    <w:p w14:paraId="09612A0F" w14:textId="77777777" w:rsidR="00C06CD4" w:rsidRDefault="0004353D">
      <w:pPr>
        <w:pStyle w:val="Heading3"/>
        <w:numPr>
          <w:ilvl w:val="2"/>
          <w:numId w:val="1"/>
        </w:numPr>
      </w:pPr>
      <w:bookmarkStart w:id="141" w:name="_3ls5o66" w:colFirst="0" w:colLast="0"/>
      <w:bookmarkEnd w:id="141"/>
      <w:r>
        <w:rPr>
          <w:rFonts w:ascii="Arial" w:eastAsia="Arial" w:hAnsi="Arial" w:cs="Arial"/>
        </w:rPr>
        <w:t>at the time such application is made, an invoice issued by the Supplier for Supply to the Customer under this Agreement is due but has not been paid in full by the Customer (excluding invoices which are the subject of a Payment Dispute); or</w:t>
      </w:r>
    </w:p>
    <w:p w14:paraId="6F9738AB" w14:textId="77777777" w:rsidR="00C06CD4" w:rsidRDefault="0004353D">
      <w:pPr>
        <w:pStyle w:val="Heading3"/>
        <w:numPr>
          <w:ilvl w:val="2"/>
          <w:numId w:val="1"/>
        </w:numPr>
      </w:pPr>
      <w:bookmarkStart w:id="142" w:name="_20xfydz" w:colFirst="0" w:colLast="0"/>
      <w:bookmarkEnd w:id="142"/>
      <w:r>
        <w:rPr>
          <w:rFonts w:ascii="Arial" w:eastAsia="Arial" w:hAnsi="Arial" w:cs="Arial"/>
        </w:rPr>
        <w:lastRenderedPageBreak/>
        <w:t xml:space="preserve">such Supply Point is a Related Metering Point and the new Electricity Supplier has not applied to transfer all the Related Metering Points on the same Working Day and with the same supply start date.  </w:t>
      </w:r>
    </w:p>
    <w:p w14:paraId="1765F34E" w14:textId="77777777" w:rsidR="00C06CD4" w:rsidRDefault="0004353D">
      <w:pPr>
        <w:pStyle w:val="Heading2"/>
        <w:numPr>
          <w:ilvl w:val="1"/>
          <w:numId w:val="1"/>
        </w:numPr>
      </w:pPr>
      <w:bookmarkStart w:id="143" w:name="_4kx3h1s" w:colFirst="0" w:colLast="0"/>
      <w:bookmarkEnd w:id="143"/>
      <w:r>
        <w:rPr>
          <w:rFonts w:ascii="Arial" w:eastAsia="Arial" w:hAnsi="Arial" w:cs="Arial"/>
        </w:rPr>
        <w:t>The Supplier may not give a Notice of Objection if the Supplier has received a Customer Transfer Notice from the Authority relating to the relevant Supply Point.</w:t>
      </w:r>
    </w:p>
    <w:p w14:paraId="3D33C27D" w14:textId="08E6DDAF" w:rsidR="00C06CD4" w:rsidRDefault="0004353D" w:rsidP="004F1CAF">
      <w:pPr>
        <w:pStyle w:val="Heading2"/>
        <w:numPr>
          <w:ilvl w:val="1"/>
          <w:numId w:val="1"/>
        </w:numPr>
        <w:ind w:left="737" w:hanging="737"/>
      </w:pPr>
      <w:bookmarkStart w:id="144" w:name="_302dr9l" w:colFirst="0" w:colLast="0"/>
      <w:bookmarkEnd w:id="144"/>
      <w:r>
        <w:rPr>
          <w:rFonts w:ascii="Arial" w:eastAsia="Arial" w:hAnsi="Arial" w:cs="Arial"/>
        </w:rPr>
        <w:t>The Supplier shall give the Customer written notice of any Notice of Objection made under Clause 1</w:t>
      </w:r>
      <w:r w:rsidR="004A04BB">
        <w:rPr>
          <w:rFonts w:ascii="Arial" w:eastAsia="Arial" w:hAnsi="Arial" w:cs="Arial"/>
        </w:rPr>
        <w:t>7</w:t>
      </w:r>
      <w:r>
        <w:rPr>
          <w:rFonts w:ascii="Arial" w:eastAsia="Arial" w:hAnsi="Arial" w:cs="Arial"/>
        </w:rPr>
        <w:t>.1 as soon as reasonably practicable after giving such notice. Such notice shall include details of the grounds on which the Supplier has made the Notice of Objection and the procedure by which the Customer can dispute or resolve the matter giving rise to the Notice of Objection.</w:t>
      </w:r>
    </w:p>
    <w:p w14:paraId="05B9165F" w14:textId="1370E402" w:rsidR="00C06CD4" w:rsidRDefault="0004353D" w:rsidP="004F1CAF">
      <w:pPr>
        <w:pStyle w:val="Heading2"/>
        <w:numPr>
          <w:ilvl w:val="1"/>
          <w:numId w:val="1"/>
        </w:numPr>
        <w:ind w:left="737" w:hanging="737"/>
      </w:pPr>
      <w:r>
        <w:rPr>
          <w:rFonts w:ascii="Arial" w:eastAsia="Arial" w:hAnsi="Arial" w:cs="Arial"/>
        </w:rPr>
        <w:t>Where the Supplier gives a Notice of Objection otherwise than as allowed in accordance with Clause 1</w:t>
      </w:r>
      <w:r w:rsidR="004A04BB">
        <w:rPr>
          <w:rFonts w:ascii="Arial" w:eastAsia="Arial" w:hAnsi="Arial" w:cs="Arial"/>
        </w:rPr>
        <w:t>7</w:t>
      </w:r>
      <w:r>
        <w:rPr>
          <w:rFonts w:ascii="Arial" w:eastAsia="Arial" w:hAnsi="Arial" w:cs="Arial"/>
        </w:rPr>
        <w:t xml:space="preserve">, then the Supplier shall compensate the Customer for any expense incurred by the Customer in paying more for the electricity supplied thereafter than the Customer would have been liable to pay under the terms of its contract with the new Electricity Supplier. </w:t>
      </w:r>
    </w:p>
    <w:p w14:paraId="289BEFA3" w14:textId="22D501FF" w:rsidR="00C06CD4" w:rsidRDefault="00EB45D5" w:rsidP="007530D4">
      <w:pPr>
        <w:pStyle w:val="Heading1"/>
        <w:numPr>
          <w:ilvl w:val="0"/>
          <w:numId w:val="1"/>
        </w:numPr>
        <w:rPr>
          <w:rFonts w:ascii="Arial" w:eastAsia="Arial" w:hAnsi="Arial" w:cs="Arial"/>
          <w:sz w:val="22"/>
          <w:szCs w:val="22"/>
        </w:rPr>
      </w:pPr>
      <w:bookmarkStart w:id="145" w:name="_Toc6389136"/>
      <w:r>
        <w:rPr>
          <w:rFonts w:ascii="Arial" w:eastAsia="Arial" w:hAnsi="Arial" w:cs="Arial"/>
          <w:sz w:val="22"/>
          <w:szCs w:val="22"/>
        </w:rPr>
        <w:t>DATA</w:t>
      </w:r>
      <w:r w:rsidR="005B5ED3">
        <w:rPr>
          <w:rFonts w:ascii="Arial" w:eastAsia="Arial" w:hAnsi="Arial" w:cs="Arial"/>
          <w:sz w:val="22"/>
          <w:szCs w:val="22"/>
        </w:rPr>
        <w:t xml:space="preserve"> P</w:t>
      </w:r>
      <w:bookmarkEnd w:id="145"/>
      <w:r>
        <w:rPr>
          <w:rFonts w:ascii="Arial" w:eastAsia="Arial" w:hAnsi="Arial" w:cs="Arial"/>
          <w:sz w:val="22"/>
          <w:szCs w:val="22"/>
        </w:rPr>
        <w:t>ROTECTION</w:t>
      </w:r>
    </w:p>
    <w:p w14:paraId="37A40E06" w14:textId="05F90B6D" w:rsidR="004E73F3" w:rsidRPr="00903BB8" w:rsidRDefault="007530D4" w:rsidP="004F1CAF">
      <w:pPr>
        <w:pStyle w:val="Heading2"/>
        <w:spacing w:after="120"/>
        <w:ind w:hanging="737"/>
        <w:textAlignment w:val="baseline"/>
        <w:rPr>
          <w:rFonts w:ascii="Arial" w:hAnsi="Arial" w:cs="Arial"/>
          <w:color w:val="000000"/>
        </w:rPr>
      </w:pPr>
      <w:bookmarkStart w:id="146" w:name="_3z7bk57" w:colFirst="0" w:colLast="0"/>
      <w:bookmarkStart w:id="147" w:name="_2eclud0" w:colFirst="0" w:colLast="0"/>
      <w:bookmarkEnd w:id="146"/>
      <w:bookmarkEnd w:id="147"/>
      <w:r>
        <w:rPr>
          <w:rFonts w:ascii="Arial" w:hAnsi="Arial" w:cs="Arial"/>
          <w:bCs/>
          <w:color w:val="000000"/>
        </w:rPr>
        <w:t>18</w:t>
      </w:r>
      <w:r w:rsidR="004E73F3" w:rsidRPr="004F1CAF">
        <w:rPr>
          <w:rFonts w:ascii="Arial" w:hAnsi="Arial" w:cs="Arial"/>
          <w:bCs/>
          <w:color w:val="000000"/>
        </w:rPr>
        <w:t>.1.</w:t>
      </w:r>
      <w:r w:rsidR="00903BB8" w:rsidRPr="004F1CAF">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The Parties acknowledge that for the purposes of the Data Protection Legislation, the Customer is the Controller and the Contractor is the Processor unless otherwise specified in PPN 02\18 (</w:t>
      </w:r>
      <w:hyperlink r:id="rId14" w:history="1">
        <w:r w:rsidR="004E73F3" w:rsidRPr="004F1CAF">
          <w:rPr>
            <w:rStyle w:val="Hyperlink"/>
            <w:rFonts w:ascii="Arial" w:hAnsi="Arial" w:cs="Arial"/>
            <w:bCs/>
            <w:color w:val="1155CC"/>
          </w:rPr>
          <w:t>https://assets.publishing.service.gov.uk/government/uploads/system/uploads/attachment_data/file/708836/18.docx.pdf</w:t>
        </w:r>
      </w:hyperlink>
      <w:r w:rsidR="004E73F3" w:rsidRPr="004F1CAF">
        <w:rPr>
          <w:rFonts w:ascii="Arial" w:hAnsi="Arial" w:cs="Arial"/>
          <w:bCs/>
          <w:color w:val="000000"/>
        </w:rPr>
        <w:t xml:space="preserve">) . The only processing that the Processor is authorised to do is listed in PPN 02/18 by the Controller and may not be determined by the Processor. </w:t>
      </w:r>
    </w:p>
    <w:p w14:paraId="2BBAD80B" w14:textId="0527C343"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4E73F3" w:rsidRPr="004F1CAF">
        <w:rPr>
          <w:rFonts w:ascii="Arial" w:hAnsi="Arial" w:cs="Arial"/>
          <w:bCs/>
          <w:color w:val="000000"/>
        </w:rPr>
        <w:t>.</w:t>
      </w:r>
      <w:r w:rsidR="005B5ED3">
        <w:rPr>
          <w:rFonts w:ascii="Arial" w:hAnsi="Arial" w:cs="Arial"/>
          <w:bCs/>
          <w:color w:val="000000"/>
        </w:rPr>
        <w:t>2</w:t>
      </w:r>
      <w:r w:rsidR="004E73F3" w:rsidRPr="004F1CAF">
        <w:rPr>
          <w:rFonts w:ascii="Arial" w:hAnsi="Arial" w:cs="Arial"/>
          <w:bCs/>
          <w:color w:val="000000"/>
        </w:rPr>
        <w:t xml:space="preserve"> </w:t>
      </w:r>
      <w:r w:rsidR="00903BB8">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 xml:space="preserve">The Processor shall notify the Controller immediately if it considers that any of the </w:t>
      </w:r>
      <w:r w:rsidR="005B5ED3">
        <w:rPr>
          <w:rFonts w:ascii="Arial" w:hAnsi="Arial" w:cs="Arial"/>
          <w:bCs/>
          <w:color w:val="000000"/>
        </w:rPr>
        <w:t xml:space="preserve"> </w:t>
      </w:r>
      <w:r w:rsidR="004E73F3" w:rsidRPr="004F1CAF">
        <w:rPr>
          <w:rFonts w:ascii="Arial" w:hAnsi="Arial" w:cs="Arial"/>
          <w:bCs/>
          <w:color w:val="000000"/>
        </w:rPr>
        <w:t>Controller's instructions infringe the Data Protection Legislation.</w:t>
      </w:r>
    </w:p>
    <w:p w14:paraId="39FEEBFF" w14:textId="35C8D1D1"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4E73F3" w:rsidRPr="004F1CAF">
        <w:rPr>
          <w:rFonts w:ascii="Arial" w:hAnsi="Arial" w:cs="Arial"/>
          <w:bCs/>
          <w:color w:val="000000"/>
        </w:rPr>
        <w:t>.</w:t>
      </w:r>
      <w:r w:rsidR="005B5ED3">
        <w:rPr>
          <w:rFonts w:ascii="Arial" w:hAnsi="Arial" w:cs="Arial"/>
          <w:bCs/>
          <w:color w:val="000000"/>
        </w:rPr>
        <w:t>3</w:t>
      </w:r>
      <w:r w:rsidR="004E73F3" w:rsidRPr="004F1CAF">
        <w:rPr>
          <w:rFonts w:ascii="Arial" w:hAnsi="Arial" w:cs="Arial"/>
          <w:bCs/>
          <w:color w:val="000000"/>
        </w:rPr>
        <w:t xml:space="preserve">  </w:t>
      </w:r>
      <w:r w:rsidR="005B5ED3">
        <w:rPr>
          <w:rFonts w:ascii="Arial" w:hAnsi="Arial" w:cs="Arial"/>
          <w:bCs/>
          <w:color w:val="000000"/>
        </w:rPr>
        <w:t xml:space="preserve"> </w:t>
      </w:r>
      <w:r w:rsidR="004E73F3" w:rsidRPr="004F1CAF">
        <w:rPr>
          <w:rFonts w:ascii="Arial" w:hAnsi="Arial" w:cs="Arial"/>
          <w:bCs/>
          <w:color w:val="000000"/>
        </w:rPr>
        <w:t>The Processor shall provide all reasonable assistance to the Controller in the preparation of any Data Protection Impact Assessment prior to commencing any processing.  Such assistance may, at the discretion of the Controller, include:</w:t>
      </w:r>
    </w:p>
    <w:p w14:paraId="03B072DA" w14:textId="3DBE1A88" w:rsidR="004E73F3" w:rsidRPr="00903BB8" w:rsidRDefault="00903BB8" w:rsidP="00882EAC">
      <w:pPr>
        <w:pStyle w:val="Heading3"/>
        <w:numPr>
          <w:ilvl w:val="3"/>
          <w:numId w:val="1"/>
        </w:numPr>
        <w:spacing w:after="120"/>
        <w:ind w:left="1457" w:hanging="748"/>
        <w:textAlignment w:val="baseline"/>
        <w:rPr>
          <w:rFonts w:ascii="Arial" w:hAnsi="Arial" w:cs="Arial"/>
          <w:color w:val="000000"/>
        </w:rPr>
      </w:pPr>
      <w:r>
        <w:rPr>
          <w:rFonts w:ascii="Arial" w:hAnsi="Arial" w:cs="Arial"/>
          <w:bCs/>
          <w:color w:val="000000"/>
        </w:rPr>
        <w:t xml:space="preserve">a </w:t>
      </w:r>
      <w:r w:rsidR="004E73F3" w:rsidRPr="004F1CAF">
        <w:rPr>
          <w:rFonts w:ascii="Arial" w:hAnsi="Arial" w:cs="Arial"/>
          <w:bCs/>
          <w:color w:val="000000"/>
        </w:rPr>
        <w:t>systematic description of the envisaged processing operations and the purpose of the processing;</w:t>
      </w:r>
    </w:p>
    <w:p w14:paraId="2332C72D" w14:textId="410CA41B" w:rsidR="004E73F3" w:rsidRPr="00903BB8" w:rsidRDefault="004E73F3" w:rsidP="00882EAC">
      <w:pPr>
        <w:pStyle w:val="Heading3"/>
        <w:numPr>
          <w:ilvl w:val="3"/>
          <w:numId w:val="1"/>
        </w:numPr>
        <w:spacing w:after="120"/>
        <w:ind w:left="1418" w:hanging="709"/>
        <w:textAlignment w:val="baseline"/>
        <w:rPr>
          <w:rFonts w:ascii="Arial" w:hAnsi="Arial" w:cs="Arial"/>
          <w:color w:val="000000"/>
        </w:rPr>
      </w:pPr>
      <w:r w:rsidRPr="004F1CAF">
        <w:rPr>
          <w:rFonts w:ascii="Arial" w:hAnsi="Arial" w:cs="Arial"/>
          <w:bCs/>
          <w:color w:val="000000"/>
        </w:rPr>
        <w:t>an assessment of the necessity and proportionality of the processing operations in relation to the Services;</w:t>
      </w:r>
    </w:p>
    <w:p w14:paraId="6E0FC2BE" w14:textId="34229FAE" w:rsidR="004E73F3" w:rsidRPr="004F1CAF" w:rsidRDefault="004E73F3" w:rsidP="00882EAC">
      <w:pPr>
        <w:pStyle w:val="Heading3"/>
        <w:numPr>
          <w:ilvl w:val="3"/>
          <w:numId w:val="1"/>
        </w:numPr>
        <w:spacing w:after="120"/>
        <w:ind w:left="1418" w:hanging="709"/>
        <w:rPr>
          <w:rFonts w:ascii="Arial" w:hAnsi="Arial" w:cs="Arial"/>
        </w:rPr>
      </w:pPr>
      <w:r w:rsidRPr="004F1CAF">
        <w:rPr>
          <w:rFonts w:ascii="Arial" w:hAnsi="Arial" w:cs="Arial"/>
          <w:bCs/>
          <w:color w:val="000000"/>
        </w:rPr>
        <w:t xml:space="preserve">an assessment of the risks to the rights and freedoms of Data </w:t>
      </w:r>
      <w:r w:rsidR="00617587">
        <w:rPr>
          <w:rFonts w:ascii="Arial" w:hAnsi="Arial" w:cs="Arial"/>
          <w:bCs/>
          <w:color w:val="000000"/>
        </w:rPr>
        <w:t xml:space="preserve">  </w:t>
      </w:r>
      <w:r w:rsidRPr="004F1CAF">
        <w:rPr>
          <w:rFonts w:ascii="Arial" w:hAnsi="Arial" w:cs="Arial"/>
          <w:bCs/>
          <w:color w:val="000000"/>
        </w:rPr>
        <w:t>Subjects; and</w:t>
      </w:r>
    </w:p>
    <w:p w14:paraId="6DAED21B" w14:textId="2F549D18" w:rsidR="004E73F3" w:rsidRPr="004F1CAF" w:rsidRDefault="004E73F3" w:rsidP="00882EAC">
      <w:pPr>
        <w:pStyle w:val="Heading3"/>
        <w:numPr>
          <w:ilvl w:val="3"/>
          <w:numId w:val="1"/>
        </w:numPr>
        <w:spacing w:after="120"/>
        <w:ind w:left="1418" w:hanging="709"/>
        <w:rPr>
          <w:rFonts w:ascii="Arial" w:hAnsi="Arial" w:cs="Arial"/>
        </w:rPr>
      </w:pPr>
      <w:r w:rsidRPr="004F1CAF">
        <w:rPr>
          <w:rFonts w:ascii="Arial" w:hAnsi="Arial" w:cs="Arial"/>
          <w:bCs/>
          <w:color w:val="000000"/>
        </w:rPr>
        <w:t>the measures envisaged to address the risks, including safeguards, security measures and mechanisms to ensure the protection of Personal Data.</w:t>
      </w:r>
    </w:p>
    <w:p w14:paraId="66BF42FA" w14:textId="718BABA9"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lastRenderedPageBreak/>
        <w:t>18</w:t>
      </w:r>
      <w:r w:rsidR="00903BB8">
        <w:rPr>
          <w:rFonts w:ascii="Arial" w:hAnsi="Arial" w:cs="Arial"/>
          <w:bCs/>
          <w:color w:val="000000"/>
        </w:rPr>
        <w:t>.</w:t>
      </w:r>
      <w:r w:rsidR="005B5ED3">
        <w:rPr>
          <w:rFonts w:ascii="Arial" w:hAnsi="Arial" w:cs="Arial"/>
          <w:bCs/>
          <w:color w:val="000000"/>
        </w:rPr>
        <w:t>4</w:t>
      </w:r>
      <w:r w:rsidR="00903BB8">
        <w:rPr>
          <w:rFonts w:ascii="Arial" w:hAnsi="Arial" w:cs="Arial"/>
          <w:bCs/>
          <w:color w:val="000000"/>
        </w:rPr>
        <w:t xml:space="preserve">  </w:t>
      </w:r>
      <w:r w:rsidR="00617587">
        <w:rPr>
          <w:rFonts w:ascii="Arial" w:hAnsi="Arial" w:cs="Arial"/>
          <w:bCs/>
          <w:color w:val="000000"/>
        </w:rPr>
        <w:t xml:space="preserve"> </w:t>
      </w:r>
      <w:r w:rsidR="00C65DCD">
        <w:rPr>
          <w:rFonts w:ascii="Arial" w:hAnsi="Arial" w:cs="Arial"/>
          <w:bCs/>
          <w:color w:val="000000"/>
        </w:rPr>
        <w:t>The</w:t>
      </w:r>
      <w:r w:rsidR="004E73F3" w:rsidRPr="004F1CAF">
        <w:rPr>
          <w:rFonts w:ascii="Arial" w:hAnsi="Arial" w:cs="Arial"/>
          <w:bCs/>
          <w:color w:val="000000"/>
        </w:rPr>
        <w:t xml:space="preserve"> Processor shall, in relation to any Personal Data processed in</w:t>
      </w:r>
      <w:r w:rsidR="00903BB8">
        <w:rPr>
          <w:rFonts w:ascii="Arial" w:hAnsi="Arial" w:cs="Arial"/>
          <w:bCs/>
          <w:color w:val="000000"/>
        </w:rPr>
        <w:t xml:space="preserve"> </w:t>
      </w:r>
      <w:r w:rsidR="004E73F3" w:rsidRPr="004F1CAF">
        <w:rPr>
          <w:rFonts w:ascii="Arial" w:hAnsi="Arial" w:cs="Arial"/>
          <w:bCs/>
          <w:color w:val="000000"/>
        </w:rPr>
        <w:t xml:space="preserve">connection </w:t>
      </w:r>
      <w:r w:rsidR="00903BB8">
        <w:rPr>
          <w:rFonts w:ascii="Arial" w:hAnsi="Arial" w:cs="Arial"/>
          <w:bCs/>
          <w:color w:val="000000"/>
        </w:rPr>
        <w:t xml:space="preserve">  </w:t>
      </w:r>
      <w:r w:rsidR="00C65DCD">
        <w:rPr>
          <w:rFonts w:ascii="Arial" w:hAnsi="Arial" w:cs="Arial"/>
          <w:bCs/>
          <w:color w:val="000000"/>
        </w:rPr>
        <w:t xml:space="preserve">               </w:t>
      </w:r>
      <w:r w:rsidR="00617587">
        <w:rPr>
          <w:rFonts w:ascii="Arial" w:hAnsi="Arial" w:cs="Arial"/>
          <w:bCs/>
          <w:color w:val="000000"/>
        </w:rPr>
        <w:t xml:space="preserve">              </w:t>
      </w:r>
      <w:r w:rsidR="004E73F3" w:rsidRPr="004F1CAF">
        <w:rPr>
          <w:rFonts w:ascii="Arial" w:hAnsi="Arial" w:cs="Arial"/>
          <w:bCs/>
          <w:color w:val="000000"/>
        </w:rPr>
        <w:t>with its obligations under this Agreement:</w:t>
      </w:r>
    </w:p>
    <w:p w14:paraId="527963AF" w14:textId="616398F7" w:rsidR="004E73F3" w:rsidRPr="00903BB8" w:rsidRDefault="00617587" w:rsidP="00D93BF1">
      <w:pPr>
        <w:pStyle w:val="Heading3"/>
        <w:numPr>
          <w:ilvl w:val="0"/>
          <w:numId w:val="43"/>
        </w:numPr>
        <w:spacing w:after="120"/>
        <w:textAlignment w:val="baseline"/>
        <w:rPr>
          <w:rFonts w:ascii="Arial" w:hAnsi="Arial" w:cs="Arial"/>
          <w:color w:val="000000"/>
        </w:rPr>
      </w:pPr>
      <w:r>
        <w:rPr>
          <w:rFonts w:ascii="Arial" w:hAnsi="Arial" w:cs="Arial"/>
          <w:bCs/>
          <w:color w:val="000000"/>
        </w:rPr>
        <w:t xml:space="preserve">a </w:t>
      </w:r>
      <w:r w:rsidR="004E73F3" w:rsidRPr="004F1CAF">
        <w:rPr>
          <w:rFonts w:ascii="Arial" w:hAnsi="Arial" w:cs="Arial"/>
          <w:bCs/>
          <w:color w:val="000000"/>
        </w:rPr>
        <w:t>process that Personal Data only in accordance with PPN 02/18, unless the Processor is required to do otherwise by Law. If it is so required the Processor shall promptly notify the Controller before processing the Personal Data unless prohibited by Law;</w:t>
      </w:r>
    </w:p>
    <w:p w14:paraId="15F21BE0" w14:textId="53CC6E12" w:rsidR="004E73F3" w:rsidRPr="004F1CAF" w:rsidRDefault="004E73F3" w:rsidP="00D93BF1">
      <w:pPr>
        <w:pStyle w:val="Heading3"/>
        <w:numPr>
          <w:ilvl w:val="0"/>
          <w:numId w:val="43"/>
        </w:numPr>
        <w:spacing w:after="120"/>
        <w:rPr>
          <w:rFonts w:ascii="Arial" w:hAnsi="Arial" w:cs="Arial"/>
        </w:rPr>
      </w:pPr>
      <w:r w:rsidRPr="004F1CAF">
        <w:rPr>
          <w:rFonts w:ascii="Arial" w:hAnsi="Arial" w:cs="Arial"/>
          <w:bCs/>
          <w:color w:val="000000"/>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0424180D" w14:textId="71514A3B" w:rsidR="004E73F3" w:rsidRPr="004F1CAF" w:rsidRDefault="004E73F3" w:rsidP="004F1CAF">
      <w:pPr>
        <w:pStyle w:val="Heading3"/>
        <w:numPr>
          <w:ilvl w:val="4"/>
          <w:numId w:val="1"/>
        </w:numPr>
        <w:spacing w:after="120"/>
        <w:rPr>
          <w:rFonts w:ascii="Arial" w:hAnsi="Arial" w:cs="Arial"/>
        </w:rPr>
      </w:pPr>
      <w:r w:rsidRPr="004F1CAF">
        <w:rPr>
          <w:rFonts w:ascii="Arial" w:hAnsi="Arial" w:cs="Arial"/>
          <w:bCs/>
          <w:color w:val="000000"/>
        </w:rPr>
        <w:t>nature of the data to be protected;</w:t>
      </w:r>
    </w:p>
    <w:p w14:paraId="77BB5C9F" w14:textId="3BBD570C" w:rsidR="004E73F3" w:rsidRPr="004F1CAF" w:rsidRDefault="004E73F3" w:rsidP="004F1CAF">
      <w:pPr>
        <w:pStyle w:val="Heading3"/>
        <w:numPr>
          <w:ilvl w:val="4"/>
          <w:numId w:val="1"/>
        </w:numPr>
        <w:spacing w:after="120"/>
        <w:ind w:right="709"/>
        <w:rPr>
          <w:rFonts w:ascii="Arial" w:hAnsi="Arial" w:cs="Arial"/>
        </w:rPr>
      </w:pPr>
      <w:r w:rsidRPr="004F1CAF">
        <w:rPr>
          <w:rFonts w:ascii="Arial" w:hAnsi="Arial" w:cs="Arial"/>
          <w:bCs/>
          <w:color w:val="000000"/>
        </w:rPr>
        <w:t>harm that might result from a Data Loss Event;</w:t>
      </w:r>
    </w:p>
    <w:p w14:paraId="69DD3EEA" w14:textId="6F2486EF" w:rsidR="004E73F3" w:rsidRPr="004F1CAF" w:rsidRDefault="004E73F3" w:rsidP="004F1CAF">
      <w:pPr>
        <w:pStyle w:val="Heading3"/>
        <w:numPr>
          <w:ilvl w:val="4"/>
          <w:numId w:val="1"/>
        </w:numPr>
        <w:spacing w:after="120"/>
        <w:ind w:right="709"/>
        <w:rPr>
          <w:rFonts w:ascii="Arial" w:hAnsi="Arial" w:cs="Arial"/>
        </w:rPr>
      </w:pPr>
      <w:r w:rsidRPr="004F1CAF">
        <w:rPr>
          <w:rFonts w:ascii="Arial" w:hAnsi="Arial" w:cs="Arial"/>
          <w:bCs/>
          <w:color w:val="000000"/>
        </w:rPr>
        <w:t>state of technological development; and</w:t>
      </w:r>
    </w:p>
    <w:p w14:paraId="67C37A49" w14:textId="3B84B840" w:rsidR="004E73F3" w:rsidRPr="004F1CAF" w:rsidRDefault="004E73F3" w:rsidP="004F1CAF">
      <w:pPr>
        <w:pStyle w:val="Heading3"/>
        <w:numPr>
          <w:ilvl w:val="4"/>
          <w:numId w:val="1"/>
        </w:numPr>
        <w:spacing w:after="120"/>
        <w:ind w:right="709"/>
        <w:rPr>
          <w:rFonts w:ascii="Arial" w:hAnsi="Arial" w:cs="Arial"/>
        </w:rPr>
      </w:pPr>
      <w:r w:rsidRPr="004F1CAF">
        <w:rPr>
          <w:rFonts w:ascii="Arial" w:hAnsi="Arial" w:cs="Arial"/>
          <w:bCs/>
          <w:color w:val="000000"/>
        </w:rPr>
        <w:t>cost of implementing any measures;</w:t>
      </w:r>
    </w:p>
    <w:p w14:paraId="51373635" w14:textId="00A370D5" w:rsidR="004E73F3" w:rsidRPr="00903BB8" w:rsidRDefault="007530D4" w:rsidP="004F1CAF">
      <w:pPr>
        <w:pStyle w:val="Heading3"/>
        <w:spacing w:after="120"/>
        <w:ind w:left="0" w:right="709" w:firstLine="0"/>
        <w:textAlignment w:val="baseline"/>
        <w:rPr>
          <w:rFonts w:ascii="Arial" w:hAnsi="Arial" w:cs="Arial"/>
          <w:color w:val="000000"/>
        </w:rPr>
      </w:pPr>
      <w:r>
        <w:rPr>
          <w:rFonts w:ascii="Arial" w:hAnsi="Arial" w:cs="Arial"/>
          <w:bCs/>
          <w:color w:val="000000"/>
        </w:rPr>
        <w:t>18</w:t>
      </w:r>
      <w:r w:rsidR="00C65DCD">
        <w:rPr>
          <w:rFonts w:ascii="Arial" w:hAnsi="Arial" w:cs="Arial"/>
          <w:bCs/>
          <w:color w:val="000000"/>
        </w:rPr>
        <w:t>.</w:t>
      </w:r>
      <w:r w:rsidR="005B5ED3">
        <w:rPr>
          <w:rFonts w:ascii="Arial" w:hAnsi="Arial" w:cs="Arial"/>
          <w:bCs/>
          <w:color w:val="000000"/>
        </w:rPr>
        <w:t>5</w:t>
      </w:r>
      <w:r w:rsidR="004E73F3" w:rsidRPr="004F1CAF">
        <w:rPr>
          <w:rFonts w:ascii="Arial" w:hAnsi="Arial" w:cs="Arial"/>
          <w:bCs/>
          <w:color w:val="000000"/>
        </w:rPr>
        <w:t xml:space="preserve">   </w:t>
      </w:r>
      <w:r w:rsidR="00D91BA7">
        <w:rPr>
          <w:rFonts w:ascii="Arial" w:hAnsi="Arial" w:cs="Arial"/>
          <w:bCs/>
          <w:color w:val="000000"/>
        </w:rPr>
        <w:t xml:space="preserve"> </w:t>
      </w:r>
      <w:r w:rsidR="004E73F3" w:rsidRPr="004F1CAF">
        <w:rPr>
          <w:rFonts w:ascii="Arial" w:hAnsi="Arial" w:cs="Arial"/>
          <w:bCs/>
          <w:color w:val="000000"/>
        </w:rPr>
        <w:t>ensure that :</w:t>
      </w:r>
    </w:p>
    <w:p w14:paraId="4E277A7A" w14:textId="0E43206F" w:rsidR="004E73F3" w:rsidRPr="004F1CAF" w:rsidRDefault="004E73F3" w:rsidP="00D93BF1">
      <w:pPr>
        <w:pStyle w:val="Heading3"/>
        <w:numPr>
          <w:ilvl w:val="0"/>
          <w:numId w:val="45"/>
        </w:numPr>
        <w:spacing w:after="120"/>
        <w:rPr>
          <w:rFonts w:ascii="Arial" w:hAnsi="Arial" w:cs="Arial"/>
        </w:rPr>
      </w:pPr>
      <w:r w:rsidRPr="004F1CAF">
        <w:rPr>
          <w:rFonts w:ascii="Arial" w:hAnsi="Arial" w:cs="Arial"/>
          <w:bCs/>
          <w:color w:val="000000"/>
        </w:rPr>
        <w:t>the Processor Personnel do not process Personal Data except in accordance with this Agreement (and in particular PPN 02/18);</w:t>
      </w:r>
    </w:p>
    <w:p w14:paraId="5B927163" w14:textId="7F68755A" w:rsidR="004E73F3" w:rsidRPr="004F1CAF" w:rsidRDefault="004E73F3" w:rsidP="00D93BF1">
      <w:pPr>
        <w:pStyle w:val="Heading3"/>
        <w:numPr>
          <w:ilvl w:val="0"/>
          <w:numId w:val="45"/>
        </w:numPr>
        <w:spacing w:after="120"/>
        <w:rPr>
          <w:rFonts w:ascii="Arial" w:hAnsi="Arial" w:cs="Arial"/>
        </w:rPr>
      </w:pPr>
      <w:r w:rsidRPr="004F1CAF">
        <w:rPr>
          <w:rFonts w:ascii="Arial" w:hAnsi="Arial" w:cs="Arial"/>
          <w:bCs/>
          <w:color w:val="000000"/>
        </w:rPr>
        <w:t>it takes all reasonable steps to ensure the reliability and integrity of any Processor Personnel who have access to the Personal Data and ensure that they:</w:t>
      </w:r>
    </w:p>
    <w:p w14:paraId="1C14BF5B" w14:textId="1992E5D7" w:rsidR="004E73F3" w:rsidRPr="004F1CAF" w:rsidRDefault="004E73F3" w:rsidP="00D93BF1">
      <w:pPr>
        <w:pStyle w:val="Heading3"/>
        <w:spacing w:after="120"/>
        <w:ind w:left="2410" w:hanging="624"/>
        <w:rPr>
          <w:rFonts w:ascii="Arial" w:hAnsi="Arial" w:cs="Arial"/>
        </w:rPr>
      </w:pPr>
      <w:r w:rsidRPr="004F1CAF">
        <w:rPr>
          <w:rFonts w:ascii="Arial" w:hAnsi="Arial" w:cs="Arial"/>
          <w:bCs/>
          <w:color w:val="000000"/>
        </w:rPr>
        <w:t>(i)       are aware of and comply with the Processor’s duties   under this clause;</w:t>
      </w:r>
    </w:p>
    <w:p w14:paraId="62FDB81C" w14:textId="7B6475CF" w:rsidR="004E73F3" w:rsidRPr="004F1CAF" w:rsidRDefault="004E73F3" w:rsidP="00D93BF1">
      <w:pPr>
        <w:pStyle w:val="Heading3"/>
        <w:spacing w:after="120"/>
        <w:ind w:left="2410" w:hanging="624"/>
        <w:rPr>
          <w:rFonts w:ascii="Arial" w:hAnsi="Arial" w:cs="Arial"/>
        </w:rPr>
      </w:pPr>
      <w:r w:rsidRPr="004F1CAF">
        <w:rPr>
          <w:rFonts w:ascii="Arial" w:hAnsi="Arial" w:cs="Arial"/>
          <w:bCs/>
          <w:color w:val="000000"/>
        </w:rPr>
        <w:t>(ii)     are subject to appropriate confidentiality undertakings with the Processor or any Sub-processor;</w:t>
      </w:r>
    </w:p>
    <w:p w14:paraId="3A8CF0E6" w14:textId="0A949116" w:rsidR="004E73F3" w:rsidRPr="004F1CAF" w:rsidRDefault="004E73F3" w:rsidP="00D93BF1">
      <w:pPr>
        <w:pStyle w:val="Heading3"/>
        <w:spacing w:after="120"/>
        <w:ind w:left="2410" w:hanging="624"/>
        <w:rPr>
          <w:rFonts w:ascii="Arial" w:hAnsi="Arial" w:cs="Arial"/>
        </w:rPr>
      </w:pPr>
      <w:r w:rsidRPr="004F1CAF">
        <w:rPr>
          <w:rFonts w:ascii="Arial" w:hAnsi="Arial" w:cs="Arial"/>
          <w:bCs/>
          <w:color w:val="000000"/>
        </w:rPr>
        <w:t>(iii)     are informed of the confidential nature of the Personal Data and do not publish, disclose or divulge any of the Personal Data to any third Party unless directed in writing to do so by the Controller or as otherwise permitted by this Agreement; and</w:t>
      </w:r>
    </w:p>
    <w:p w14:paraId="4C028284" w14:textId="008EA534" w:rsidR="004E73F3" w:rsidRPr="004F1CAF" w:rsidRDefault="004E73F3" w:rsidP="00D93BF1">
      <w:pPr>
        <w:pStyle w:val="Heading3"/>
        <w:spacing w:after="120"/>
        <w:ind w:left="2410" w:hanging="624"/>
        <w:rPr>
          <w:rFonts w:ascii="Arial" w:hAnsi="Arial" w:cs="Arial"/>
        </w:rPr>
      </w:pPr>
      <w:r w:rsidRPr="004F1CAF">
        <w:rPr>
          <w:rFonts w:ascii="Arial" w:hAnsi="Arial" w:cs="Arial"/>
          <w:bCs/>
          <w:color w:val="000000"/>
        </w:rPr>
        <w:t>(iv)     have undergone adequate training in the use, care, protection and handling of Personal Data; and</w:t>
      </w:r>
    </w:p>
    <w:p w14:paraId="1755EF6D" w14:textId="56273EB8"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617587">
        <w:rPr>
          <w:rFonts w:ascii="Arial" w:hAnsi="Arial" w:cs="Arial"/>
          <w:bCs/>
          <w:color w:val="000000"/>
        </w:rPr>
        <w:t>.</w:t>
      </w:r>
      <w:r w:rsidR="005B5ED3">
        <w:rPr>
          <w:rFonts w:ascii="Arial" w:hAnsi="Arial" w:cs="Arial"/>
          <w:bCs/>
          <w:color w:val="000000"/>
        </w:rPr>
        <w:t>6</w:t>
      </w:r>
      <w:r w:rsidR="00617587">
        <w:rPr>
          <w:rFonts w:ascii="Arial" w:hAnsi="Arial" w:cs="Arial"/>
          <w:bCs/>
          <w:color w:val="000000"/>
        </w:rPr>
        <w:t xml:space="preserve"> </w:t>
      </w:r>
      <w:r w:rsidR="004E73F3" w:rsidRPr="004F1CAF">
        <w:rPr>
          <w:rFonts w:ascii="Arial" w:hAnsi="Arial" w:cs="Arial"/>
          <w:bCs/>
          <w:color w:val="000000"/>
        </w:rPr>
        <w:t xml:space="preserve"> </w:t>
      </w:r>
      <w:r w:rsidR="00E72CC0">
        <w:rPr>
          <w:rFonts w:ascii="Arial" w:hAnsi="Arial" w:cs="Arial"/>
          <w:bCs/>
          <w:color w:val="000000"/>
        </w:rPr>
        <w:t xml:space="preserve">  </w:t>
      </w:r>
      <w:r w:rsidR="004E73F3" w:rsidRPr="004F1CAF">
        <w:rPr>
          <w:rFonts w:ascii="Arial" w:hAnsi="Arial" w:cs="Arial"/>
          <w:bCs/>
          <w:color w:val="000000"/>
        </w:rPr>
        <w:t> </w:t>
      </w:r>
      <w:r w:rsidR="005B5ED3">
        <w:rPr>
          <w:rFonts w:ascii="Arial" w:hAnsi="Arial" w:cs="Arial"/>
          <w:bCs/>
          <w:color w:val="000000"/>
        </w:rPr>
        <w:t>n</w:t>
      </w:r>
      <w:r w:rsidR="004E73F3" w:rsidRPr="004F1CAF">
        <w:rPr>
          <w:rFonts w:ascii="Arial" w:hAnsi="Arial" w:cs="Arial"/>
          <w:bCs/>
          <w:color w:val="000000"/>
        </w:rPr>
        <w:t>ot transfer Personal Data outside of the EU unless the prior written consent of the Controller has been obtained and the following conditions are fulfilled:</w:t>
      </w:r>
    </w:p>
    <w:p w14:paraId="56CEEA89" w14:textId="6D8EC3C4" w:rsidR="004E73F3" w:rsidRPr="004F1CAF" w:rsidRDefault="004E73F3" w:rsidP="00D93BF1">
      <w:pPr>
        <w:pStyle w:val="Heading3"/>
        <w:numPr>
          <w:ilvl w:val="0"/>
          <w:numId w:val="46"/>
        </w:numPr>
        <w:spacing w:after="120"/>
        <w:rPr>
          <w:rFonts w:ascii="Arial" w:hAnsi="Arial" w:cs="Arial"/>
        </w:rPr>
      </w:pPr>
      <w:r w:rsidRPr="004F1CAF">
        <w:rPr>
          <w:rFonts w:ascii="Arial" w:hAnsi="Arial" w:cs="Arial"/>
          <w:bCs/>
          <w:color w:val="000000"/>
        </w:rPr>
        <w:t>the Controller or the Processor has provided appropriate safeguards in relation to the transfer (whether in accordance with GDPR Article 46 or LED Article 37) as determined by the Controller;</w:t>
      </w:r>
    </w:p>
    <w:p w14:paraId="5B085D9D" w14:textId="1659917E" w:rsidR="004E73F3" w:rsidRPr="004F1CAF" w:rsidRDefault="004E73F3" w:rsidP="00D93BF1">
      <w:pPr>
        <w:pStyle w:val="Heading3"/>
        <w:numPr>
          <w:ilvl w:val="0"/>
          <w:numId w:val="46"/>
        </w:numPr>
        <w:spacing w:after="120"/>
        <w:rPr>
          <w:rFonts w:ascii="Arial" w:hAnsi="Arial" w:cs="Arial"/>
        </w:rPr>
      </w:pPr>
      <w:r w:rsidRPr="004F1CAF">
        <w:rPr>
          <w:rFonts w:ascii="Arial" w:hAnsi="Arial" w:cs="Arial"/>
          <w:bCs/>
          <w:color w:val="000000"/>
        </w:rPr>
        <w:t>the Data Subject has enforceable rights and effective legal remedies;</w:t>
      </w:r>
    </w:p>
    <w:p w14:paraId="6AFC33B0" w14:textId="37EAB074" w:rsidR="004E73F3" w:rsidRPr="004F1CAF" w:rsidRDefault="004E73F3" w:rsidP="00D93BF1">
      <w:pPr>
        <w:pStyle w:val="Heading3"/>
        <w:numPr>
          <w:ilvl w:val="0"/>
          <w:numId w:val="46"/>
        </w:numPr>
        <w:spacing w:after="120"/>
        <w:rPr>
          <w:rFonts w:ascii="Arial" w:hAnsi="Arial" w:cs="Arial"/>
        </w:rPr>
      </w:pPr>
      <w:r w:rsidRPr="004F1CAF">
        <w:rPr>
          <w:rFonts w:ascii="Arial" w:hAnsi="Arial" w:cs="Arial"/>
          <w:bCs/>
          <w:color w:val="000000"/>
        </w:rPr>
        <w:lastRenderedPageBreak/>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857D71A" w14:textId="58ABB9F4" w:rsidR="004E73F3" w:rsidRPr="004F1CAF" w:rsidRDefault="004E73F3" w:rsidP="00D93BF1">
      <w:pPr>
        <w:pStyle w:val="Heading3"/>
        <w:numPr>
          <w:ilvl w:val="0"/>
          <w:numId w:val="46"/>
        </w:numPr>
        <w:spacing w:after="120"/>
        <w:rPr>
          <w:rFonts w:ascii="Arial" w:hAnsi="Arial" w:cs="Arial"/>
        </w:rPr>
      </w:pPr>
      <w:r w:rsidRPr="004F1CAF">
        <w:rPr>
          <w:rFonts w:ascii="Arial" w:hAnsi="Arial" w:cs="Arial"/>
          <w:bCs/>
          <w:color w:val="000000"/>
        </w:rPr>
        <w:t>the Processor complies with any reasonable instructions notified to it in advance by the Controller with respect to the processing of the Personal Data;</w:t>
      </w:r>
    </w:p>
    <w:p w14:paraId="0CE3FD81" w14:textId="59FC538E"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617587">
        <w:rPr>
          <w:rFonts w:ascii="Arial" w:hAnsi="Arial" w:cs="Arial"/>
          <w:bCs/>
          <w:color w:val="000000"/>
        </w:rPr>
        <w:t>.</w:t>
      </w:r>
      <w:r w:rsidR="005B5ED3">
        <w:rPr>
          <w:rFonts w:ascii="Arial" w:hAnsi="Arial" w:cs="Arial"/>
          <w:bCs/>
          <w:color w:val="000000"/>
        </w:rPr>
        <w:t>7</w:t>
      </w:r>
      <w:r w:rsidR="00617587">
        <w:rPr>
          <w:rFonts w:ascii="Arial" w:hAnsi="Arial" w:cs="Arial"/>
          <w:bCs/>
          <w:color w:val="000000"/>
        </w:rPr>
        <w:t xml:space="preserve"> </w:t>
      </w:r>
      <w:r w:rsidR="004E73F3" w:rsidRPr="004F1CAF">
        <w:rPr>
          <w:rFonts w:ascii="Arial" w:hAnsi="Arial" w:cs="Arial"/>
          <w:bCs/>
          <w:color w:val="000000"/>
        </w:rPr>
        <w:t xml:space="preserve">  </w:t>
      </w:r>
      <w:r w:rsidR="004E73F3" w:rsidRPr="004F1CAF">
        <w:rPr>
          <w:rStyle w:val="apple-tab-span"/>
          <w:rFonts w:ascii="Arial" w:hAnsi="Arial" w:cs="Arial"/>
          <w:bCs/>
          <w:color w:val="000000"/>
        </w:rPr>
        <w:tab/>
      </w:r>
      <w:r w:rsidR="004E73F3" w:rsidRPr="004F1CAF">
        <w:rPr>
          <w:rFonts w:ascii="Arial" w:hAnsi="Arial" w:cs="Arial"/>
          <w:bCs/>
          <w:color w:val="000000"/>
        </w:rPr>
        <w:t>at the written direction of the Controller, delete or return Personal Data (and any copies of it) to the Controller on termination of the Agreement unless the Processor is required by Law to retain the Personal Data.</w:t>
      </w:r>
    </w:p>
    <w:p w14:paraId="2180F769" w14:textId="49469440"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8</w:t>
      </w:r>
      <w:r w:rsidR="004E73F3" w:rsidRPr="004F1CAF">
        <w:rPr>
          <w:rFonts w:ascii="Arial" w:hAnsi="Arial" w:cs="Arial"/>
          <w:bCs/>
          <w:color w:val="000000"/>
        </w:rPr>
        <w:t xml:space="preserve">     Subject to clause 1</w:t>
      </w:r>
      <w:r>
        <w:rPr>
          <w:rFonts w:ascii="Arial" w:hAnsi="Arial" w:cs="Arial"/>
          <w:bCs/>
          <w:color w:val="000000"/>
        </w:rPr>
        <w:t>8.</w:t>
      </w:r>
      <w:r w:rsidR="004E73F3" w:rsidRPr="004F1CAF">
        <w:rPr>
          <w:rFonts w:ascii="Arial" w:hAnsi="Arial" w:cs="Arial"/>
          <w:bCs/>
          <w:color w:val="000000"/>
        </w:rPr>
        <w:t>6, the Processor shall notify the Controller immediately if it:</w:t>
      </w:r>
    </w:p>
    <w:p w14:paraId="6BA03DCD" w14:textId="77777777" w:rsidR="004E73F3" w:rsidRPr="00903BB8" w:rsidRDefault="004E73F3" w:rsidP="00D93BF1">
      <w:pPr>
        <w:pStyle w:val="Heading3"/>
        <w:numPr>
          <w:ilvl w:val="0"/>
          <w:numId w:val="47"/>
        </w:numPr>
        <w:spacing w:after="120"/>
        <w:textAlignment w:val="baseline"/>
        <w:rPr>
          <w:rFonts w:ascii="Arial" w:hAnsi="Arial" w:cs="Arial"/>
          <w:color w:val="000000"/>
        </w:rPr>
      </w:pPr>
      <w:r w:rsidRPr="004F1CAF">
        <w:rPr>
          <w:rFonts w:ascii="Arial" w:hAnsi="Arial" w:cs="Arial"/>
          <w:bCs/>
          <w:color w:val="000000"/>
        </w:rPr>
        <w:t>receives a Data Subject Request (or purported Data Subject Request);</w:t>
      </w:r>
    </w:p>
    <w:p w14:paraId="7D6FC653" w14:textId="1EBD4F6E" w:rsidR="004E73F3" w:rsidRPr="00903BB8" w:rsidRDefault="004E73F3" w:rsidP="00D93BF1">
      <w:pPr>
        <w:pStyle w:val="Heading3"/>
        <w:numPr>
          <w:ilvl w:val="0"/>
          <w:numId w:val="47"/>
        </w:numPr>
        <w:spacing w:after="120"/>
        <w:textAlignment w:val="baseline"/>
        <w:rPr>
          <w:rFonts w:ascii="Arial" w:hAnsi="Arial" w:cs="Arial"/>
          <w:color w:val="000000"/>
        </w:rPr>
      </w:pPr>
      <w:r w:rsidRPr="004F1CAF">
        <w:rPr>
          <w:rFonts w:ascii="Arial" w:hAnsi="Arial" w:cs="Arial"/>
          <w:bCs/>
          <w:color w:val="000000"/>
        </w:rPr>
        <w:t>receives a request to rectify, block or erase any Personal Data;</w:t>
      </w:r>
    </w:p>
    <w:p w14:paraId="44184AE0" w14:textId="77777777" w:rsidR="004E73F3" w:rsidRPr="00903BB8" w:rsidRDefault="004E73F3" w:rsidP="00D93BF1">
      <w:pPr>
        <w:pStyle w:val="Heading3"/>
        <w:numPr>
          <w:ilvl w:val="0"/>
          <w:numId w:val="47"/>
        </w:numPr>
        <w:spacing w:after="120"/>
        <w:textAlignment w:val="baseline"/>
        <w:rPr>
          <w:rFonts w:ascii="Arial" w:hAnsi="Arial" w:cs="Arial"/>
          <w:color w:val="000000"/>
        </w:rPr>
      </w:pPr>
      <w:r w:rsidRPr="004F1CAF">
        <w:rPr>
          <w:rFonts w:ascii="Arial" w:hAnsi="Arial" w:cs="Arial"/>
          <w:bCs/>
          <w:color w:val="000000"/>
        </w:rPr>
        <w:t>receives any other request, complaint or communication relating to either Party's obligations under the Data Protection Legislation;</w:t>
      </w:r>
    </w:p>
    <w:p w14:paraId="72FD3C6D" w14:textId="5F9CFD09" w:rsidR="004E73F3" w:rsidRPr="00903BB8" w:rsidRDefault="004E73F3" w:rsidP="00D93BF1">
      <w:pPr>
        <w:pStyle w:val="Heading3"/>
        <w:numPr>
          <w:ilvl w:val="0"/>
          <w:numId w:val="47"/>
        </w:numPr>
        <w:spacing w:after="120"/>
        <w:textAlignment w:val="baseline"/>
        <w:rPr>
          <w:rFonts w:ascii="Arial" w:hAnsi="Arial" w:cs="Arial"/>
          <w:color w:val="000000"/>
        </w:rPr>
      </w:pPr>
      <w:r w:rsidRPr="004F1CAF">
        <w:rPr>
          <w:rFonts w:ascii="Arial" w:hAnsi="Arial" w:cs="Arial"/>
          <w:bCs/>
          <w:color w:val="000000"/>
        </w:rPr>
        <w:t>receives any communication from the Information Commissioner or any other regulatory authority in connection with Personal Data processed under this Agreement;</w:t>
      </w:r>
    </w:p>
    <w:p w14:paraId="7804259E" w14:textId="77777777" w:rsidR="004E73F3" w:rsidRPr="00903BB8" w:rsidRDefault="004E73F3" w:rsidP="00D93BF1">
      <w:pPr>
        <w:pStyle w:val="Heading3"/>
        <w:numPr>
          <w:ilvl w:val="0"/>
          <w:numId w:val="47"/>
        </w:numPr>
        <w:spacing w:after="120"/>
        <w:textAlignment w:val="baseline"/>
        <w:rPr>
          <w:rFonts w:ascii="Arial" w:hAnsi="Arial" w:cs="Arial"/>
          <w:color w:val="000000"/>
        </w:rPr>
      </w:pPr>
      <w:r w:rsidRPr="004F1CAF">
        <w:rPr>
          <w:rFonts w:ascii="Arial" w:hAnsi="Arial" w:cs="Arial"/>
          <w:bCs/>
          <w:color w:val="000000"/>
        </w:rPr>
        <w:t>receives a request from any third Party for disclosure of Personal Data where compliance with such request is required or purported to be required by Law; or</w:t>
      </w:r>
    </w:p>
    <w:p w14:paraId="522420B3" w14:textId="77777777" w:rsidR="004E73F3" w:rsidRDefault="004E73F3" w:rsidP="00D93BF1">
      <w:pPr>
        <w:pStyle w:val="Heading3"/>
        <w:numPr>
          <w:ilvl w:val="0"/>
          <w:numId w:val="47"/>
        </w:numPr>
        <w:spacing w:after="120"/>
        <w:textAlignment w:val="baseline"/>
        <w:rPr>
          <w:rFonts w:ascii="Arial" w:hAnsi="Arial" w:cs="Arial"/>
          <w:bCs/>
          <w:color w:val="000000"/>
        </w:rPr>
      </w:pPr>
      <w:r w:rsidRPr="004F1CAF">
        <w:rPr>
          <w:rFonts w:ascii="Arial" w:hAnsi="Arial" w:cs="Arial"/>
          <w:bCs/>
          <w:color w:val="000000"/>
        </w:rPr>
        <w:t>becomes aware of a Data Loss Event.</w:t>
      </w:r>
    </w:p>
    <w:p w14:paraId="050AB563" w14:textId="77777777" w:rsidR="00E72CC0" w:rsidRPr="004F1CAF" w:rsidRDefault="00E72CC0" w:rsidP="004F1CAF">
      <w:pPr>
        <w:spacing w:after="120"/>
        <w:ind w:left="2551" w:hanging="737"/>
      </w:pPr>
    </w:p>
    <w:p w14:paraId="4F074812" w14:textId="6982E587"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9</w:t>
      </w:r>
      <w:r w:rsidR="004E73F3" w:rsidRPr="004F1CAF">
        <w:rPr>
          <w:rFonts w:ascii="Arial" w:hAnsi="Arial" w:cs="Arial"/>
          <w:bCs/>
          <w:color w:val="000000"/>
        </w:rPr>
        <w:t xml:space="preserve">    </w:t>
      </w:r>
      <w:r w:rsidR="00E72CC0">
        <w:rPr>
          <w:rFonts w:ascii="Arial" w:hAnsi="Arial" w:cs="Arial"/>
          <w:bCs/>
          <w:color w:val="000000"/>
        </w:rPr>
        <w:t xml:space="preserve"> </w:t>
      </w:r>
      <w:r w:rsidR="004E73F3" w:rsidRPr="004F1CAF">
        <w:rPr>
          <w:rFonts w:ascii="Arial" w:hAnsi="Arial" w:cs="Arial"/>
          <w:bCs/>
          <w:color w:val="000000"/>
        </w:rPr>
        <w:t>The Processor’s obligation to notify under clause 1</w:t>
      </w:r>
      <w:r>
        <w:rPr>
          <w:rFonts w:ascii="Arial" w:hAnsi="Arial" w:cs="Arial"/>
          <w:bCs/>
          <w:color w:val="000000"/>
        </w:rPr>
        <w:t>8</w:t>
      </w:r>
      <w:r w:rsidR="004E73F3" w:rsidRPr="004F1CAF">
        <w:rPr>
          <w:rFonts w:ascii="Arial" w:hAnsi="Arial" w:cs="Arial"/>
          <w:bCs/>
          <w:color w:val="000000"/>
        </w:rPr>
        <w:t>.5 shall include the provision of further information to the Controller in phases, as details become available.</w:t>
      </w:r>
    </w:p>
    <w:p w14:paraId="6564BA98" w14:textId="7C79A332" w:rsidR="004E73F3" w:rsidRPr="00903BB8" w:rsidRDefault="007530D4" w:rsidP="004F1CAF">
      <w:pPr>
        <w:pStyle w:val="Heading3"/>
        <w:spacing w:after="120"/>
        <w:ind w:left="737"/>
        <w:textAlignment w:val="baseline"/>
        <w:rPr>
          <w:rFonts w:ascii="Arial" w:hAnsi="Arial" w:cs="Arial"/>
          <w:color w:val="000000"/>
        </w:rPr>
      </w:pPr>
      <w:r>
        <w:rPr>
          <w:rFonts w:ascii="Arial" w:hAnsi="Arial" w:cs="Arial"/>
          <w:bCs/>
          <w:color w:val="000000"/>
        </w:rPr>
        <w:t>18</w:t>
      </w:r>
      <w:r w:rsidR="00151A71">
        <w:rPr>
          <w:rFonts w:ascii="Arial" w:hAnsi="Arial" w:cs="Arial"/>
          <w:bCs/>
          <w:color w:val="000000"/>
        </w:rPr>
        <w:t>.</w:t>
      </w:r>
      <w:r w:rsidR="005B5ED3">
        <w:rPr>
          <w:rFonts w:ascii="Arial" w:hAnsi="Arial" w:cs="Arial"/>
          <w:bCs/>
          <w:color w:val="000000"/>
        </w:rPr>
        <w:t>10</w:t>
      </w:r>
      <w:r w:rsidR="004E73F3" w:rsidRPr="004F1CAF">
        <w:rPr>
          <w:rFonts w:ascii="Arial" w:hAnsi="Arial" w:cs="Arial"/>
          <w:bCs/>
          <w:color w:val="000000"/>
        </w:rPr>
        <w:t xml:space="preserve">   Taking into account the nature of the processing, the Processor shall provide the Controller with full assistance in relation to either Party's obligations under Data Protection Legislation and any complaint, communication or request made under clause 1</w:t>
      </w:r>
      <w:r w:rsidR="009F2B94">
        <w:rPr>
          <w:rFonts w:ascii="Arial" w:hAnsi="Arial" w:cs="Arial"/>
          <w:bCs/>
          <w:color w:val="000000"/>
        </w:rPr>
        <w:t>8</w:t>
      </w:r>
      <w:r w:rsidR="004E73F3" w:rsidRPr="004F1CAF">
        <w:rPr>
          <w:rFonts w:ascii="Arial" w:hAnsi="Arial" w:cs="Arial"/>
          <w:bCs/>
          <w:color w:val="000000"/>
        </w:rPr>
        <w:t>.5 (and insofar as possible within the timescales reasonably required by the Controller) including by promptly providing:</w:t>
      </w:r>
    </w:p>
    <w:p w14:paraId="6457542D" w14:textId="0C18E122" w:rsidR="004E73F3" w:rsidRPr="004F1CAF" w:rsidRDefault="004E73F3" w:rsidP="00882EAC">
      <w:pPr>
        <w:pStyle w:val="Heading3"/>
        <w:numPr>
          <w:ilvl w:val="1"/>
          <w:numId w:val="43"/>
        </w:numPr>
        <w:spacing w:after="120"/>
        <w:ind w:left="1871" w:hanging="737"/>
        <w:rPr>
          <w:rFonts w:ascii="Arial" w:hAnsi="Arial" w:cs="Arial"/>
        </w:rPr>
      </w:pPr>
      <w:r w:rsidRPr="004F1CAF">
        <w:rPr>
          <w:rFonts w:ascii="Arial" w:hAnsi="Arial" w:cs="Arial"/>
          <w:bCs/>
          <w:color w:val="000000"/>
        </w:rPr>
        <w:t>the Controller with full details and copies of the complaint, communication or request;</w:t>
      </w:r>
    </w:p>
    <w:p w14:paraId="05451EF7" w14:textId="13619058" w:rsidR="004E73F3" w:rsidRPr="004F1CAF" w:rsidRDefault="004E73F3" w:rsidP="00882EAC">
      <w:pPr>
        <w:pStyle w:val="Heading3"/>
        <w:numPr>
          <w:ilvl w:val="0"/>
          <w:numId w:val="43"/>
        </w:numPr>
        <w:spacing w:after="120"/>
        <w:ind w:left="1871" w:hanging="737"/>
        <w:rPr>
          <w:rFonts w:ascii="Arial" w:hAnsi="Arial" w:cs="Arial"/>
        </w:rPr>
      </w:pPr>
      <w:r w:rsidRPr="004F1CAF">
        <w:rPr>
          <w:rFonts w:ascii="Arial" w:hAnsi="Arial" w:cs="Arial"/>
          <w:bCs/>
          <w:color w:val="000000"/>
        </w:rPr>
        <w:t>such assistance as is reasonably requested by the Controller to enable the Controller to comply with a Data Subject Request within the relevant timescales set out in the Data Protection Legislation;</w:t>
      </w:r>
    </w:p>
    <w:p w14:paraId="47C18A53" w14:textId="20EB4308" w:rsidR="004E73F3" w:rsidRPr="004F1CAF" w:rsidRDefault="004E73F3" w:rsidP="00882EAC">
      <w:pPr>
        <w:pStyle w:val="Heading3"/>
        <w:numPr>
          <w:ilvl w:val="0"/>
          <w:numId w:val="43"/>
        </w:numPr>
        <w:spacing w:after="120"/>
        <w:ind w:left="1871" w:hanging="737"/>
        <w:rPr>
          <w:rFonts w:ascii="Arial" w:hAnsi="Arial" w:cs="Arial"/>
        </w:rPr>
      </w:pPr>
      <w:r w:rsidRPr="004F1CAF">
        <w:rPr>
          <w:rFonts w:ascii="Arial" w:hAnsi="Arial" w:cs="Arial"/>
          <w:bCs/>
          <w:color w:val="000000"/>
        </w:rPr>
        <w:t>the Controller, at its request, with any Personal Data it holds in relation to a Data Subject;</w:t>
      </w:r>
    </w:p>
    <w:p w14:paraId="66E46C84" w14:textId="7C77532F" w:rsidR="004E73F3" w:rsidRPr="004F1CAF" w:rsidRDefault="004E73F3" w:rsidP="00882EAC">
      <w:pPr>
        <w:pStyle w:val="Heading3"/>
        <w:numPr>
          <w:ilvl w:val="3"/>
          <w:numId w:val="1"/>
        </w:numPr>
        <w:spacing w:after="120"/>
        <w:ind w:left="1871"/>
        <w:rPr>
          <w:rFonts w:ascii="Arial" w:hAnsi="Arial" w:cs="Arial"/>
        </w:rPr>
      </w:pPr>
      <w:r w:rsidRPr="004F1CAF">
        <w:rPr>
          <w:rFonts w:ascii="Arial" w:hAnsi="Arial" w:cs="Arial"/>
          <w:bCs/>
          <w:color w:val="000000"/>
        </w:rPr>
        <w:lastRenderedPageBreak/>
        <w:t>assistance as requested by the Controller following any Data Loss Event;</w:t>
      </w:r>
    </w:p>
    <w:p w14:paraId="6423E00A" w14:textId="42E13CC4" w:rsidR="004E73F3" w:rsidRPr="004F1CAF" w:rsidRDefault="00882EAC" w:rsidP="00882EAC">
      <w:pPr>
        <w:pStyle w:val="Heading3"/>
        <w:spacing w:after="120"/>
        <w:ind w:left="1871"/>
        <w:rPr>
          <w:rFonts w:ascii="Arial" w:hAnsi="Arial" w:cs="Arial"/>
        </w:rPr>
      </w:pPr>
      <w:r>
        <w:rPr>
          <w:rFonts w:ascii="Arial" w:hAnsi="Arial" w:cs="Arial"/>
          <w:bCs/>
          <w:color w:val="000000"/>
        </w:rPr>
        <w:t xml:space="preserve">(f)        </w:t>
      </w:r>
      <w:r w:rsidR="004E73F3" w:rsidRPr="004F1CAF">
        <w:rPr>
          <w:rFonts w:ascii="Arial" w:hAnsi="Arial" w:cs="Arial"/>
          <w:bCs/>
          <w:color w:val="000000"/>
        </w:rPr>
        <w:t>assistance as requested by the Controller with respect to any request from the Information Commissioner’s Office, or any consultation by the Controller with the Information Commissioner's Office.</w:t>
      </w:r>
    </w:p>
    <w:p w14:paraId="4F56C28A" w14:textId="1AA300B8"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w:t>
      </w:r>
      <w:r w:rsidR="005B5ED3">
        <w:rPr>
          <w:rFonts w:ascii="Arial" w:hAnsi="Arial" w:cs="Arial"/>
          <w:bCs/>
          <w:color w:val="000000"/>
        </w:rPr>
        <w:t>11</w:t>
      </w:r>
      <w:r w:rsidR="004E73F3" w:rsidRPr="004F1CAF">
        <w:rPr>
          <w:rFonts w:ascii="Arial" w:hAnsi="Arial" w:cs="Arial"/>
          <w:bCs/>
          <w:color w:val="000000"/>
        </w:rPr>
        <w:t>   The Processor shall maintain complete and accurate records and information to demonstrate its compliance with this clause. This requirement does not apply where the Processor employs fewer than 250 staff, unless:</w:t>
      </w:r>
    </w:p>
    <w:p w14:paraId="4E71F8FB" w14:textId="016D5F06" w:rsidR="004E73F3" w:rsidRPr="004F1CAF" w:rsidRDefault="004E73F3" w:rsidP="00882EAC">
      <w:pPr>
        <w:pStyle w:val="Heading3"/>
        <w:numPr>
          <w:ilvl w:val="0"/>
          <w:numId w:val="29"/>
        </w:numPr>
        <w:spacing w:after="120"/>
        <w:ind w:left="1871" w:hanging="737"/>
        <w:rPr>
          <w:rFonts w:ascii="Arial" w:hAnsi="Arial" w:cs="Arial"/>
        </w:rPr>
      </w:pPr>
      <w:r w:rsidRPr="004F1CAF">
        <w:rPr>
          <w:rFonts w:ascii="Arial" w:hAnsi="Arial" w:cs="Arial"/>
          <w:bCs/>
          <w:color w:val="000000"/>
        </w:rPr>
        <w:t>the Controller determines that the processing is not occasional;</w:t>
      </w:r>
    </w:p>
    <w:p w14:paraId="05698EA7" w14:textId="3D2F5776" w:rsidR="004E73F3" w:rsidRPr="004F1CAF" w:rsidRDefault="004E73F3" w:rsidP="00882EAC">
      <w:pPr>
        <w:pStyle w:val="Heading3"/>
        <w:numPr>
          <w:ilvl w:val="0"/>
          <w:numId w:val="29"/>
        </w:numPr>
        <w:spacing w:after="120"/>
        <w:ind w:left="1871" w:hanging="737"/>
        <w:rPr>
          <w:rFonts w:ascii="Arial" w:hAnsi="Arial" w:cs="Arial"/>
        </w:rPr>
      </w:pPr>
      <w:r w:rsidRPr="004F1CAF">
        <w:rPr>
          <w:rFonts w:ascii="Arial" w:hAnsi="Arial" w:cs="Arial"/>
          <w:bCs/>
          <w:color w:val="000000"/>
        </w:rPr>
        <w:t>the Controller determines the processing includes special categories of data as referred to in Article 9(1) of the GDPR or Personal Data relating to criminal convictions and offences referred to in Article 10 of the GDPR; or</w:t>
      </w:r>
    </w:p>
    <w:p w14:paraId="3D924B80" w14:textId="629F3664" w:rsidR="004E73F3" w:rsidRPr="004F1CAF" w:rsidRDefault="004E73F3" w:rsidP="00882EAC">
      <w:pPr>
        <w:pStyle w:val="Heading3"/>
        <w:numPr>
          <w:ilvl w:val="0"/>
          <w:numId w:val="29"/>
        </w:numPr>
        <w:spacing w:after="120"/>
        <w:ind w:left="1871" w:hanging="737"/>
        <w:rPr>
          <w:rFonts w:ascii="Arial" w:hAnsi="Arial" w:cs="Arial"/>
        </w:rPr>
      </w:pPr>
      <w:r w:rsidRPr="004F1CAF">
        <w:rPr>
          <w:rFonts w:ascii="Arial" w:hAnsi="Arial" w:cs="Arial"/>
          <w:bCs/>
          <w:color w:val="000000"/>
        </w:rPr>
        <w:t>the Controller determines that the processing is likely to result in a risk to the rights and freedoms of Data Subjects.</w:t>
      </w:r>
    </w:p>
    <w:p w14:paraId="30673522" w14:textId="33982F48" w:rsidR="004E73F3" w:rsidRPr="00903BB8" w:rsidRDefault="00151A71" w:rsidP="004F1CAF">
      <w:pPr>
        <w:pStyle w:val="Heading3"/>
        <w:spacing w:after="120"/>
        <w:ind w:left="720" w:hanging="720"/>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2</w:t>
      </w:r>
      <w:r>
        <w:rPr>
          <w:rFonts w:ascii="Arial" w:hAnsi="Arial" w:cs="Arial"/>
          <w:bCs/>
          <w:color w:val="000000"/>
        </w:rPr>
        <w:t xml:space="preserve"> </w:t>
      </w:r>
      <w:r w:rsidR="004E73F3" w:rsidRPr="004F1CAF">
        <w:rPr>
          <w:rFonts w:ascii="Arial" w:hAnsi="Arial" w:cs="Arial"/>
          <w:bCs/>
          <w:color w:val="000000"/>
        </w:rPr>
        <w:t xml:space="preserve">  The Processor shall allow for audits of its Data Processing activity by the Controller or the Controller’s designated auditor.</w:t>
      </w:r>
    </w:p>
    <w:p w14:paraId="026E25B5" w14:textId="622871F2"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3</w:t>
      </w:r>
      <w:r>
        <w:rPr>
          <w:rFonts w:ascii="Arial" w:hAnsi="Arial" w:cs="Arial"/>
          <w:bCs/>
          <w:color w:val="000000"/>
        </w:rPr>
        <w:t xml:space="preserve"> </w:t>
      </w:r>
      <w:r w:rsidR="004E73F3" w:rsidRPr="004F1CAF">
        <w:rPr>
          <w:rFonts w:ascii="Arial" w:hAnsi="Arial" w:cs="Arial"/>
          <w:bCs/>
          <w:color w:val="000000"/>
        </w:rPr>
        <w:t xml:space="preserve"> Each Party shall designate its own data protection officer if required by the Data Protection Legislation.</w:t>
      </w:r>
    </w:p>
    <w:p w14:paraId="56A947C0" w14:textId="0642D456"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4</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Before allowing any Sub-processor to process any Personal Data related to    this Agreement, the Processor must:</w:t>
      </w:r>
    </w:p>
    <w:p w14:paraId="37327708" w14:textId="0660B61A" w:rsidR="004E73F3" w:rsidRPr="004F1CAF" w:rsidRDefault="004E73F3" w:rsidP="00882EAC">
      <w:pPr>
        <w:pStyle w:val="Heading3"/>
        <w:numPr>
          <w:ilvl w:val="0"/>
          <w:numId w:val="41"/>
        </w:numPr>
        <w:spacing w:after="120"/>
        <w:ind w:left="1871" w:hanging="737"/>
        <w:rPr>
          <w:rFonts w:ascii="Arial" w:hAnsi="Arial" w:cs="Arial"/>
        </w:rPr>
      </w:pPr>
      <w:r w:rsidRPr="004F1CAF">
        <w:rPr>
          <w:rFonts w:ascii="Arial" w:hAnsi="Arial" w:cs="Arial"/>
          <w:bCs/>
          <w:color w:val="000000"/>
        </w:rPr>
        <w:t>notify the Controller in writing of the intended Sub-processor and processing;</w:t>
      </w:r>
    </w:p>
    <w:p w14:paraId="260D3610" w14:textId="54F6B135" w:rsidR="004E73F3" w:rsidRPr="004F1CAF" w:rsidRDefault="004E73F3" w:rsidP="00882EAC">
      <w:pPr>
        <w:pStyle w:val="Heading3"/>
        <w:numPr>
          <w:ilvl w:val="0"/>
          <w:numId w:val="41"/>
        </w:numPr>
        <w:spacing w:after="120"/>
        <w:ind w:left="1871" w:hanging="737"/>
        <w:rPr>
          <w:rFonts w:ascii="Arial" w:hAnsi="Arial" w:cs="Arial"/>
        </w:rPr>
      </w:pPr>
      <w:r w:rsidRPr="004F1CAF">
        <w:rPr>
          <w:rFonts w:ascii="Arial" w:hAnsi="Arial" w:cs="Arial"/>
          <w:bCs/>
          <w:color w:val="000000"/>
        </w:rPr>
        <w:t>obtain the written consent of the Controller;</w:t>
      </w:r>
    </w:p>
    <w:p w14:paraId="63DFDA94" w14:textId="16F922CF" w:rsidR="004E73F3" w:rsidRPr="004F1CAF" w:rsidRDefault="004E73F3" w:rsidP="00882EAC">
      <w:pPr>
        <w:pStyle w:val="Heading3"/>
        <w:numPr>
          <w:ilvl w:val="0"/>
          <w:numId w:val="41"/>
        </w:numPr>
        <w:spacing w:after="120"/>
        <w:ind w:left="1871" w:hanging="737"/>
        <w:rPr>
          <w:rFonts w:ascii="Arial" w:hAnsi="Arial" w:cs="Arial"/>
        </w:rPr>
      </w:pPr>
      <w:r w:rsidRPr="004F1CAF">
        <w:rPr>
          <w:rFonts w:ascii="Arial" w:hAnsi="Arial" w:cs="Arial"/>
          <w:bCs/>
          <w:color w:val="000000"/>
        </w:rPr>
        <w:t>enter into a written agreement with the Sub-processor which give effect to the terms set out in this clause 1</w:t>
      </w:r>
      <w:r w:rsidR="009F2B94">
        <w:rPr>
          <w:rFonts w:ascii="Arial" w:hAnsi="Arial" w:cs="Arial"/>
          <w:bCs/>
          <w:color w:val="000000"/>
        </w:rPr>
        <w:t>8</w:t>
      </w:r>
      <w:r w:rsidRPr="004F1CAF">
        <w:rPr>
          <w:rFonts w:ascii="Arial" w:hAnsi="Arial" w:cs="Arial"/>
          <w:bCs/>
          <w:color w:val="000000"/>
        </w:rPr>
        <w:t>.9 such that they apply to the Sub-processor; and</w:t>
      </w:r>
    </w:p>
    <w:p w14:paraId="1DD146A5" w14:textId="5124B93F" w:rsidR="004E73F3" w:rsidRPr="004F1CAF" w:rsidRDefault="004E73F3" w:rsidP="00882EAC">
      <w:pPr>
        <w:pStyle w:val="Heading3"/>
        <w:numPr>
          <w:ilvl w:val="0"/>
          <w:numId w:val="41"/>
        </w:numPr>
        <w:spacing w:after="120"/>
        <w:ind w:left="1871" w:hanging="737"/>
        <w:rPr>
          <w:rFonts w:ascii="Arial" w:hAnsi="Arial" w:cs="Arial"/>
        </w:rPr>
      </w:pPr>
      <w:r w:rsidRPr="004F1CAF">
        <w:rPr>
          <w:rFonts w:ascii="Arial" w:hAnsi="Arial" w:cs="Arial"/>
          <w:bCs/>
          <w:color w:val="000000"/>
        </w:rPr>
        <w:t>provide the Controller with such information regarding the Sub-processor as the Controller may reasonably require.</w:t>
      </w:r>
    </w:p>
    <w:p w14:paraId="008FEA7B" w14:textId="2C191D80"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5</w:t>
      </w:r>
      <w:r>
        <w:rPr>
          <w:rFonts w:ascii="Arial" w:hAnsi="Arial" w:cs="Arial"/>
          <w:bCs/>
          <w:color w:val="000000"/>
        </w:rPr>
        <w:t xml:space="preserve"> </w:t>
      </w:r>
      <w:r w:rsidR="004E73F3" w:rsidRPr="004F1CAF">
        <w:rPr>
          <w:rFonts w:ascii="Arial" w:hAnsi="Arial" w:cs="Arial"/>
          <w:bCs/>
          <w:color w:val="000000"/>
        </w:rPr>
        <w:t xml:space="preserve"> The Processor shall remain fully liable for all acts</w:t>
      </w:r>
      <w:r>
        <w:rPr>
          <w:rFonts w:ascii="Arial" w:hAnsi="Arial" w:cs="Arial"/>
          <w:bCs/>
          <w:color w:val="000000"/>
        </w:rPr>
        <w:t xml:space="preserve"> or omissions of any of its Sub </w:t>
      </w:r>
      <w:r w:rsidR="004E73F3" w:rsidRPr="004F1CAF">
        <w:rPr>
          <w:rFonts w:ascii="Arial" w:hAnsi="Arial" w:cs="Arial"/>
          <w:bCs/>
          <w:color w:val="000000"/>
        </w:rPr>
        <w:t>processors.</w:t>
      </w:r>
    </w:p>
    <w:p w14:paraId="2C232F8D" w14:textId="02D71640"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6</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5CE3F6E9" w14:textId="2F003467"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7</w:t>
      </w:r>
      <w:r w:rsidR="004E73F3" w:rsidRPr="004F1CAF">
        <w:rPr>
          <w:rFonts w:ascii="Arial" w:hAnsi="Arial" w:cs="Arial"/>
          <w:bCs/>
          <w:color w:val="000000"/>
        </w:rPr>
        <w:t xml:space="preserve"> </w:t>
      </w:r>
      <w:r>
        <w:rPr>
          <w:rFonts w:ascii="Arial" w:hAnsi="Arial" w:cs="Arial"/>
          <w:bCs/>
          <w:color w:val="000000"/>
        </w:rPr>
        <w:t xml:space="preserve"> </w:t>
      </w:r>
      <w:r w:rsidR="004E73F3" w:rsidRPr="004F1CAF">
        <w:rPr>
          <w:rFonts w:ascii="Arial" w:hAnsi="Arial" w:cs="Arial"/>
          <w:bCs/>
          <w:color w:val="000000"/>
        </w:rPr>
        <w:t xml:space="preserve">The Parties agree to take account of any guidance issued by the Information Commissioner’s Office. The Controller may on not less than 30 Working Days’ </w:t>
      </w:r>
      <w:r w:rsidR="004E73F3" w:rsidRPr="004F1CAF">
        <w:rPr>
          <w:rFonts w:ascii="Arial" w:hAnsi="Arial" w:cs="Arial"/>
          <w:bCs/>
          <w:color w:val="000000"/>
        </w:rPr>
        <w:lastRenderedPageBreak/>
        <w:t>notice to the Processor amend this agreement to ensure that it complies with any guidance issued by the Information Commissioner’s Office.</w:t>
      </w:r>
    </w:p>
    <w:p w14:paraId="308420F3" w14:textId="4DEC359B" w:rsidR="004E73F3" w:rsidRPr="00903BB8" w:rsidRDefault="00151A71" w:rsidP="004F1CAF">
      <w:pPr>
        <w:pStyle w:val="Heading3"/>
        <w:spacing w:after="120"/>
        <w:ind w:left="737"/>
        <w:textAlignment w:val="baseline"/>
        <w:rPr>
          <w:rFonts w:ascii="Arial" w:hAnsi="Arial" w:cs="Arial"/>
          <w:color w:val="000000"/>
        </w:rPr>
      </w:pPr>
      <w:r>
        <w:rPr>
          <w:rFonts w:ascii="Arial" w:hAnsi="Arial" w:cs="Arial"/>
          <w:bCs/>
          <w:color w:val="000000"/>
        </w:rPr>
        <w:t>1</w:t>
      </w:r>
      <w:r w:rsidR="007530D4">
        <w:rPr>
          <w:rFonts w:ascii="Arial" w:hAnsi="Arial" w:cs="Arial"/>
          <w:bCs/>
          <w:color w:val="000000"/>
        </w:rPr>
        <w:t>8</w:t>
      </w:r>
      <w:r>
        <w:rPr>
          <w:rFonts w:ascii="Arial" w:hAnsi="Arial" w:cs="Arial"/>
          <w:bCs/>
          <w:color w:val="000000"/>
        </w:rPr>
        <w:t>.1</w:t>
      </w:r>
      <w:r w:rsidR="005B5ED3">
        <w:rPr>
          <w:rFonts w:ascii="Arial" w:hAnsi="Arial" w:cs="Arial"/>
          <w:bCs/>
          <w:color w:val="000000"/>
        </w:rPr>
        <w:t>8</w:t>
      </w:r>
      <w:r>
        <w:rPr>
          <w:rFonts w:ascii="Arial" w:hAnsi="Arial" w:cs="Arial"/>
          <w:bCs/>
          <w:color w:val="000000"/>
        </w:rPr>
        <w:t xml:space="preserve">   </w:t>
      </w:r>
      <w:r w:rsidR="004E73F3" w:rsidRPr="004F1CAF">
        <w:rPr>
          <w:rFonts w:ascii="Arial" w:hAnsi="Arial" w:cs="Arial"/>
          <w:bCs/>
          <w:color w:val="000000"/>
        </w:rPr>
        <w:t>Where the Parties include two or more Joint Controllers as identified in PPN 02\18 in accordance with GDPR Article 26, those Parties shall enter into a Joint Controller Agreement based on the terms outlined in PPN 02/18 in replacement of Clauses 1</w:t>
      </w:r>
      <w:r w:rsidR="007530D4">
        <w:rPr>
          <w:rFonts w:ascii="Arial" w:hAnsi="Arial" w:cs="Arial"/>
          <w:bCs/>
          <w:color w:val="000000"/>
        </w:rPr>
        <w:t>8</w:t>
      </w:r>
      <w:r w:rsidR="004E73F3" w:rsidRPr="004F1CAF">
        <w:rPr>
          <w:rFonts w:ascii="Arial" w:hAnsi="Arial" w:cs="Arial"/>
          <w:bCs/>
          <w:color w:val="000000"/>
        </w:rPr>
        <w:t>.1- 1</w:t>
      </w:r>
      <w:r w:rsidR="007530D4">
        <w:rPr>
          <w:rFonts w:ascii="Arial" w:hAnsi="Arial" w:cs="Arial"/>
          <w:bCs/>
          <w:color w:val="000000"/>
        </w:rPr>
        <w:t>8</w:t>
      </w:r>
      <w:r w:rsidR="004E73F3" w:rsidRPr="004F1CAF">
        <w:rPr>
          <w:rFonts w:ascii="Arial" w:hAnsi="Arial" w:cs="Arial"/>
          <w:bCs/>
          <w:color w:val="000000"/>
        </w:rPr>
        <w:t>.17 for the Personal Data under Joint Control</w:t>
      </w:r>
    </w:p>
    <w:p w14:paraId="6D421E1C" w14:textId="0DCB953F" w:rsidR="00C06CD4" w:rsidRDefault="00C06CD4" w:rsidP="004F1CAF">
      <w:pPr>
        <w:pStyle w:val="Heading2"/>
        <w:ind w:left="736" w:firstLine="0"/>
      </w:pPr>
    </w:p>
    <w:p w14:paraId="1C8A10F5" w14:textId="77777777" w:rsidR="00C06CD4" w:rsidRDefault="0004353D">
      <w:pPr>
        <w:pStyle w:val="Heading1"/>
        <w:numPr>
          <w:ilvl w:val="0"/>
          <w:numId w:val="1"/>
        </w:numPr>
        <w:rPr>
          <w:rFonts w:ascii="Arial" w:eastAsia="Arial" w:hAnsi="Arial" w:cs="Arial"/>
          <w:sz w:val="22"/>
          <w:szCs w:val="22"/>
        </w:rPr>
      </w:pPr>
      <w:bookmarkStart w:id="148" w:name="_Toc6389137"/>
      <w:r>
        <w:rPr>
          <w:rFonts w:ascii="Arial" w:eastAsia="Arial" w:hAnsi="Arial" w:cs="Arial"/>
          <w:sz w:val="22"/>
          <w:szCs w:val="22"/>
        </w:rPr>
        <w:t>CONFIDENTIALITY</w:t>
      </w:r>
      <w:bookmarkEnd w:id="148"/>
    </w:p>
    <w:p w14:paraId="77B95959" w14:textId="77777777" w:rsidR="00C06CD4" w:rsidRDefault="0004353D">
      <w:pPr>
        <w:pStyle w:val="Heading2"/>
        <w:numPr>
          <w:ilvl w:val="1"/>
          <w:numId w:val="1"/>
        </w:numPr>
      </w:pPr>
      <w:bookmarkStart w:id="149" w:name="_3dhjn8m" w:colFirst="0" w:colLast="0"/>
      <w:bookmarkEnd w:id="149"/>
      <w:r>
        <w:rPr>
          <w:rFonts w:ascii="Arial" w:eastAsia="Arial" w:hAnsi="Arial" w:cs="Arial"/>
        </w:rPr>
        <w:t>Except to the extent set out in this Clause 20 or where disclosure is expressly permitted elsewhere in this Agreement, each Party shall:</w:t>
      </w:r>
    </w:p>
    <w:p w14:paraId="1CA59D13" w14:textId="77777777" w:rsidR="00C06CD4" w:rsidRDefault="0004353D">
      <w:pPr>
        <w:pStyle w:val="Heading3"/>
        <w:numPr>
          <w:ilvl w:val="2"/>
          <w:numId w:val="1"/>
        </w:numPr>
      </w:pPr>
      <w:r>
        <w:rPr>
          <w:rFonts w:ascii="Arial" w:eastAsia="Arial" w:hAnsi="Arial" w:cs="Arial"/>
        </w:rPr>
        <w:t>treat the other Party’s Confidential Information as confidential and safeguard it accordingly; and</w:t>
      </w:r>
    </w:p>
    <w:p w14:paraId="1887B18E" w14:textId="77777777" w:rsidR="00C06CD4" w:rsidRDefault="0004353D">
      <w:pPr>
        <w:pStyle w:val="Heading3"/>
        <w:numPr>
          <w:ilvl w:val="2"/>
          <w:numId w:val="1"/>
        </w:numPr>
      </w:pPr>
      <w:r>
        <w:rPr>
          <w:rFonts w:ascii="Arial" w:eastAsia="Arial" w:hAnsi="Arial" w:cs="Arial"/>
        </w:rPr>
        <w:t xml:space="preserve">not disclose the other Party’s Confidential Information to any other person without the owner’s prior written consent. </w:t>
      </w:r>
    </w:p>
    <w:p w14:paraId="28B34B49" w14:textId="77777777" w:rsidR="00C06CD4" w:rsidRDefault="0004353D">
      <w:pPr>
        <w:pStyle w:val="Heading2"/>
        <w:numPr>
          <w:ilvl w:val="1"/>
          <w:numId w:val="1"/>
        </w:numPr>
      </w:pPr>
      <w:r>
        <w:rPr>
          <w:rFonts w:ascii="Arial" w:eastAsia="Arial" w:hAnsi="Arial" w:cs="Arial"/>
        </w:rPr>
        <w:t>Clause 20.1 shall not apply to the extent that such:</w:t>
      </w:r>
    </w:p>
    <w:p w14:paraId="015BF9ED" w14:textId="5842D5D9" w:rsidR="00C06CD4" w:rsidRDefault="0004353D">
      <w:pPr>
        <w:pStyle w:val="Heading3"/>
        <w:numPr>
          <w:ilvl w:val="2"/>
          <w:numId w:val="1"/>
        </w:numPr>
      </w:pPr>
      <w:r>
        <w:rPr>
          <w:rFonts w:ascii="Arial" w:eastAsia="Arial" w:hAnsi="Arial" w:cs="Arial"/>
        </w:rPr>
        <w:t>disclosure is made to professional advisers</w:t>
      </w:r>
      <w:r w:rsidR="0053144F">
        <w:rPr>
          <w:rFonts w:ascii="Arial" w:eastAsia="Arial" w:hAnsi="Arial" w:cs="Arial"/>
        </w:rPr>
        <w:t>, insurers and insurance brokers</w:t>
      </w:r>
      <w:r>
        <w:rPr>
          <w:rFonts w:ascii="Arial" w:eastAsia="Arial" w:hAnsi="Arial" w:cs="Arial"/>
        </w:rPr>
        <w:t xml:space="preserve"> and strictly on the basis that the information disclosed to such </w:t>
      </w:r>
      <w:r w:rsidR="0053144F">
        <w:rPr>
          <w:rFonts w:ascii="Arial" w:eastAsia="Arial" w:hAnsi="Arial" w:cs="Arial"/>
        </w:rPr>
        <w:t xml:space="preserve">persons </w:t>
      </w:r>
      <w:r>
        <w:rPr>
          <w:rFonts w:ascii="Arial" w:eastAsia="Arial" w:hAnsi="Arial" w:cs="Arial"/>
        </w:rPr>
        <w:t xml:space="preserve">is confidential and is not to be disclosed to any third party; </w:t>
      </w:r>
    </w:p>
    <w:p w14:paraId="408FBABC" w14:textId="77777777" w:rsidR="00C06CD4" w:rsidRDefault="0004353D">
      <w:pPr>
        <w:pStyle w:val="Heading3"/>
        <w:numPr>
          <w:ilvl w:val="2"/>
          <w:numId w:val="1"/>
        </w:numPr>
      </w:pPr>
      <w:r>
        <w:rPr>
          <w:rFonts w:ascii="Arial" w:eastAsia="Arial" w:hAnsi="Arial" w:cs="Arial"/>
        </w:rPr>
        <w:t>disclosure is a requirement of an Applicable Law placed upon the Party making the disclosure, including any requirements for disclosure under the FOIA or the Environmental Information Regulations pursuant to Clause 21;</w:t>
      </w:r>
    </w:p>
    <w:p w14:paraId="64FB9CA1" w14:textId="77777777" w:rsidR="00C06CD4" w:rsidRDefault="0004353D">
      <w:pPr>
        <w:pStyle w:val="Heading3"/>
        <w:numPr>
          <w:ilvl w:val="2"/>
          <w:numId w:val="1"/>
        </w:numPr>
      </w:pPr>
      <w:r>
        <w:rPr>
          <w:rFonts w:ascii="Arial" w:eastAsia="Arial" w:hAnsi="Arial" w:cs="Arial"/>
        </w:rPr>
        <w:t xml:space="preserve">information was in the possession of the Party making the disclosure without obligation of confidentiality prior to its disclosure by the information owner; </w:t>
      </w:r>
    </w:p>
    <w:p w14:paraId="23B4CC18" w14:textId="77777777" w:rsidR="00C06CD4" w:rsidRDefault="0004353D">
      <w:pPr>
        <w:pStyle w:val="Heading3"/>
        <w:numPr>
          <w:ilvl w:val="2"/>
          <w:numId w:val="1"/>
        </w:numPr>
      </w:pPr>
      <w:r>
        <w:rPr>
          <w:rFonts w:ascii="Arial" w:eastAsia="Arial" w:hAnsi="Arial" w:cs="Arial"/>
        </w:rPr>
        <w:t>information was obtained from a third party without obligation of confidentiality;</w:t>
      </w:r>
    </w:p>
    <w:p w14:paraId="6A067501" w14:textId="77777777" w:rsidR="00C06CD4" w:rsidRDefault="0004353D">
      <w:pPr>
        <w:pStyle w:val="Heading3"/>
        <w:numPr>
          <w:ilvl w:val="2"/>
          <w:numId w:val="1"/>
        </w:numPr>
      </w:pPr>
      <w:r>
        <w:rPr>
          <w:rFonts w:ascii="Arial" w:eastAsia="Arial" w:hAnsi="Arial" w:cs="Arial"/>
        </w:rPr>
        <w:t>information was already in the public domain at the time of disclosure otherwise than by a breach of this Agreement; or</w:t>
      </w:r>
    </w:p>
    <w:p w14:paraId="14C3A1B9" w14:textId="77777777" w:rsidR="00C06CD4" w:rsidRDefault="0004353D">
      <w:pPr>
        <w:pStyle w:val="Heading3"/>
        <w:numPr>
          <w:ilvl w:val="2"/>
          <w:numId w:val="1"/>
        </w:numPr>
      </w:pPr>
      <w:r>
        <w:rPr>
          <w:rFonts w:ascii="Arial" w:eastAsia="Arial" w:hAnsi="Arial" w:cs="Arial"/>
        </w:rPr>
        <w:t>information is independently developed without access to the other Party’s Confidential Information.</w:t>
      </w:r>
    </w:p>
    <w:p w14:paraId="30200170" w14:textId="77777777" w:rsidR="00C06CD4" w:rsidRDefault="0004353D">
      <w:pPr>
        <w:pStyle w:val="Heading2"/>
        <w:numPr>
          <w:ilvl w:val="1"/>
          <w:numId w:val="1"/>
        </w:numPr>
      </w:pPr>
      <w:r>
        <w:rPr>
          <w:rFonts w:ascii="Arial" w:eastAsia="Arial" w:hAnsi="Arial" w:cs="Arial"/>
        </w:rPr>
        <w:t xml:space="preserve">The Supplier may only disclose the Customer’s Confidential Information to the Supplier Staff who are directly involved in the provision of the Supply and who need to know the information, and shall ensure that such Supplier Staff are aware </w:t>
      </w:r>
      <w:r>
        <w:rPr>
          <w:rFonts w:ascii="Arial" w:eastAsia="Arial" w:hAnsi="Arial" w:cs="Arial"/>
        </w:rPr>
        <w:lastRenderedPageBreak/>
        <w:t xml:space="preserve">of and shall comply with the obligations set out in this Clause 20 in respect of such information. </w:t>
      </w:r>
    </w:p>
    <w:p w14:paraId="56E3E740" w14:textId="77777777" w:rsidR="00C06CD4" w:rsidRDefault="0004353D">
      <w:pPr>
        <w:pStyle w:val="Heading2"/>
        <w:numPr>
          <w:ilvl w:val="1"/>
          <w:numId w:val="1"/>
        </w:numPr>
      </w:pPr>
      <w:r>
        <w:rPr>
          <w:rFonts w:ascii="Arial" w:eastAsia="Arial" w:hAnsi="Arial" w:cs="Arial"/>
        </w:rPr>
        <w:t>The Supplier shall not, and shall procure that the Supplier Staff do not, use any of the Customer’s Confidential Information received otherwise than for the purposes of this Agreement.</w:t>
      </w:r>
    </w:p>
    <w:p w14:paraId="002B599F" w14:textId="77777777" w:rsidR="00C06CD4" w:rsidRDefault="0004353D">
      <w:pPr>
        <w:pStyle w:val="Heading2"/>
        <w:numPr>
          <w:ilvl w:val="1"/>
          <w:numId w:val="1"/>
        </w:numPr>
      </w:pPr>
      <w:bookmarkStart w:id="150" w:name="_1smtxgf" w:colFirst="0" w:colLast="0"/>
      <w:bookmarkEnd w:id="150"/>
      <w:r>
        <w:rPr>
          <w:rFonts w:ascii="Arial" w:eastAsia="Arial" w:hAnsi="Arial" w:cs="Arial"/>
        </w:rPr>
        <w:t>Nothing in this Agreement shall prevent the Customer from disclosing the Supplier’s Confidential Information:</w:t>
      </w:r>
    </w:p>
    <w:p w14:paraId="1A19D44C" w14:textId="6B9786F6" w:rsidR="00C06CD4" w:rsidRDefault="00244871">
      <w:pPr>
        <w:pStyle w:val="Heading3"/>
        <w:numPr>
          <w:ilvl w:val="2"/>
          <w:numId w:val="1"/>
        </w:numPr>
      </w:pPr>
      <w:r>
        <w:rPr>
          <w:rFonts w:ascii="Arial" w:eastAsia="Arial" w:hAnsi="Arial" w:cs="Arial"/>
        </w:rPr>
        <w:t xml:space="preserve">in the case of Customer, </w:t>
      </w:r>
      <w:r w:rsidR="0004353D">
        <w:rPr>
          <w:rFonts w:ascii="Arial" w:eastAsia="Arial" w:hAnsi="Arial" w:cs="Arial"/>
        </w:rPr>
        <w:t xml:space="preserve">to any Crown Body or any other Contracting Authority on the basis that the information is confidential and is not to be disclosed to a third party which is not part of any Crown Body or any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 </w:t>
      </w:r>
    </w:p>
    <w:p w14:paraId="6BF22F8A" w14:textId="0977B76B" w:rsidR="00C06CD4" w:rsidRDefault="0004353D">
      <w:pPr>
        <w:pStyle w:val="Heading3"/>
        <w:numPr>
          <w:ilvl w:val="2"/>
          <w:numId w:val="1"/>
        </w:numPr>
      </w:pPr>
      <w:r>
        <w:rPr>
          <w:rFonts w:ascii="Arial" w:eastAsia="Arial" w:hAnsi="Arial" w:cs="Arial"/>
        </w:rPr>
        <w:t>to any consultant, contractor or other person engaged by the Customer, or to any person conducting a government gateway or other review on the basis that the information is confidential;</w:t>
      </w:r>
    </w:p>
    <w:p w14:paraId="4516B7BA" w14:textId="77777777" w:rsidR="00C06CD4" w:rsidRDefault="0004353D">
      <w:pPr>
        <w:pStyle w:val="Heading3"/>
        <w:numPr>
          <w:ilvl w:val="2"/>
          <w:numId w:val="1"/>
        </w:numPr>
      </w:pPr>
      <w:r>
        <w:rPr>
          <w:rFonts w:ascii="Arial" w:eastAsia="Arial" w:hAnsi="Arial" w:cs="Arial"/>
        </w:rPr>
        <w:t>for the purpose of the examination and certification of the Customer’s accounts; or</w:t>
      </w:r>
    </w:p>
    <w:p w14:paraId="13932A86" w14:textId="77777777" w:rsidR="00C06CD4" w:rsidRDefault="0004353D">
      <w:pPr>
        <w:pStyle w:val="Heading3"/>
        <w:numPr>
          <w:ilvl w:val="2"/>
          <w:numId w:val="1"/>
        </w:numPr>
      </w:pPr>
      <w:r>
        <w:rPr>
          <w:rFonts w:ascii="Arial" w:eastAsia="Arial" w:hAnsi="Arial" w:cs="Arial"/>
        </w:rPr>
        <w:t>for any examination pursuant to Section 6(1) of the National Audit Act 1983 of the economy, efficiency and effectiveness with which the Customer has used its resources.</w:t>
      </w:r>
    </w:p>
    <w:p w14:paraId="0FD302E4" w14:textId="77777777" w:rsidR="00C06CD4" w:rsidRDefault="0004353D">
      <w:pPr>
        <w:pStyle w:val="Heading2"/>
        <w:numPr>
          <w:ilvl w:val="1"/>
          <w:numId w:val="1"/>
        </w:numPr>
      </w:pPr>
      <w:r>
        <w:rPr>
          <w:rFonts w:ascii="Arial" w:eastAsia="Arial" w:hAnsi="Arial" w:cs="Arial"/>
        </w:rPr>
        <w:t xml:space="preserve">The Customer shall ensure that any government department, Contracting Authority, employee, third party or sub-contractor to whom the Supplier’s Confidential Information is disclosed pursuant to Clause 20.5 is notified in writing of the Customer’s obligations of confidentiality set out in this Agreement. </w:t>
      </w:r>
    </w:p>
    <w:p w14:paraId="2D229EC0" w14:textId="77777777" w:rsidR="00C06CD4" w:rsidRDefault="0004353D">
      <w:pPr>
        <w:pStyle w:val="Heading2"/>
        <w:numPr>
          <w:ilvl w:val="1"/>
          <w:numId w:val="1"/>
        </w:numPr>
      </w:pPr>
      <w:r>
        <w:rPr>
          <w:rFonts w:ascii="Arial" w:eastAsia="Arial" w:hAnsi="Arial" w:cs="Arial"/>
        </w:rPr>
        <w:t>Nothing in this Clause 20 shall prevent either Party from using any techniques, ideas or know-how gained during the performance of the Agreement in the course of its normal business to the extent that this use does not result in a disclosure of the other Party’s Confidential Information or an infringement of IPR.</w:t>
      </w:r>
    </w:p>
    <w:p w14:paraId="2430EEE3" w14:textId="77777777" w:rsidR="00C06CD4" w:rsidRDefault="0004353D">
      <w:pPr>
        <w:pStyle w:val="Heading1"/>
        <w:keepNext/>
        <w:numPr>
          <w:ilvl w:val="0"/>
          <w:numId w:val="1"/>
        </w:numPr>
        <w:rPr>
          <w:rFonts w:ascii="Arial" w:eastAsia="Arial" w:hAnsi="Arial" w:cs="Arial"/>
          <w:sz w:val="22"/>
          <w:szCs w:val="22"/>
        </w:rPr>
      </w:pPr>
      <w:bookmarkStart w:id="151" w:name="_Toc6389138"/>
      <w:r>
        <w:rPr>
          <w:rFonts w:ascii="Arial" w:eastAsia="Arial" w:hAnsi="Arial" w:cs="Arial"/>
          <w:sz w:val="22"/>
          <w:szCs w:val="22"/>
        </w:rPr>
        <w:t>FREEDOM OF INFORMATION</w:t>
      </w:r>
      <w:bookmarkEnd w:id="151"/>
    </w:p>
    <w:p w14:paraId="04494AB8" w14:textId="77777777" w:rsidR="00C06CD4" w:rsidRDefault="0004353D">
      <w:pPr>
        <w:pStyle w:val="Heading2"/>
        <w:numPr>
          <w:ilvl w:val="1"/>
          <w:numId w:val="1"/>
        </w:numPr>
      </w:pPr>
      <w:r>
        <w:rPr>
          <w:rFonts w:ascii="Arial" w:eastAsia="Arial" w:hAnsi="Arial" w:cs="Arial"/>
        </w:rPr>
        <w:t xml:space="preserve">The Supplier acknowledges that the Customer is subject to the requirements of the FOIA and the Environmental Information Regulations and shall assist and </w:t>
      </w:r>
      <w:r>
        <w:rPr>
          <w:rFonts w:ascii="Arial" w:eastAsia="Arial" w:hAnsi="Arial" w:cs="Arial"/>
        </w:rPr>
        <w:lastRenderedPageBreak/>
        <w:t xml:space="preserve">cooperate with the Customer, to enable the Customer to comply with its Information disclosure obligations.  </w:t>
      </w:r>
    </w:p>
    <w:p w14:paraId="0AC41691" w14:textId="77777777" w:rsidR="00C06CD4" w:rsidRDefault="0004353D">
      <w:pPr>
        <w:pStyle w:val="Heading2"/>
        <w:numPr>
          <w:ilvl w:val="1"/>
          <w:numId w:val="1"/>
        </w:numPr>
        <w:rPr>
          <w:color w:val="000000"/>
        </w:rPr>
      </w:pPr>
      <w:r>
        <w:rPr>
          <w:rFonts w:ascii="Arial" w:eastAsia="Arial" w:hAnsi="Arial" w:cs="Arial"/>
        </w:rPr>
        <w:t xml:space="preserve">The Supplier shall (and shall procure that its sub-contractors shall) provide all necessary assistance as reasonably requested by the Customer to enable the Customer to respond to a Request for Information within the time for compliance set out in Section 10 of the FOIA or regulation 5 of the Environmental Information Regulations, to include </w:t>
      </w:r>
      <w:r>
        <w:rPr>
          <w:rFonts w:ascii="Arial" w:eastAsia="Arial" w:hAnsi="Arial" w:cs="Arial"/>
          <w:color w:val="000000"/>
        </w:rPr>
        <w:t>providing the Customer with a copy of all Information in its possession, or power in the form that the Customer requires within five (5) Working Days (or such other period as the Customer may specify) of the Customer’s request.</w:t>
      </w:r>
    </w:p>
    <w:p w14:paraId="1FA2621D" w14:textId="77777777" w:rsidR="00C06CD4" w:rsidRDefault="0004353D">
      <w:pPr>
        <w:pStyle w:val="Heading2"/>
        <w:numPr>
          <w:ilvl w:val="1"/>
          <w:numId w:val="1"/>
        </w:numPr>
      </w:pPr>
      <w:r>
        <w:rPr>
          <w:rFonts w:ascii="Arial" w:eastAsia="Arial" w:hAnsi="Arial" w:cs="Arial"/>
        </w:rPr>
        <w:t>The Customer shall be responsible for determining in its absolute discretion and notwithstanding any other provision in this Agreement or any other agreement whether Information deemed commercially sensitive and/or any other Information is exempt from disclosure in accordance with the provisions of the FOIA or the Environmental Information Regulations.</w:t>
      </w:r>
    </w:p>
    <w:p w14:paraId="339AB72C" w14:textId="77777777" w:rsidR="00C06CD4" w:rsidRDefault="0004353D">
      <w:pPr>
        <w:pStyle w:val="Heading2"/>
        <w:numPr>
          <w:ilvl w:val="1"/>
          <w:numId w:val="1"/>
        </w:numPr>
      </w:pPr>
      <w:r>
        <w:rPr>
          <w:rFonts w:ascii="Arial" w:eastAsia="Arial" w:hAnsi="Arial" w:cs="Arial"/>
        </w:rPr>
        <w:t>In no event shall the Supplier respond directly to a Request for Information unless expressly authorised to do so by the Customer.</w:t>
      </w:r>
    </w:p>
    <w:p w14:paraId="5171D525" w14:textId="77777777" w:rsidR="00C06CD4" w:rsidRDefault="0004353D">
      <w:pPr>
        <w:pStyle w:val="Heading2"/>
        <w:numPr>
          <w:ilvl w:val="1"/>
          <w:numId w:val="1"/>
        </w:numPr>
      </w:pPr>
      <w:bookmarkStart w:id="152" w:name="_2rrrqc1" w:colFirst="0" w:colLast="0"/>
      <w:bookmarkEnd w:id="152"/>
      <w:r>
        <w:rPr>
          <w:rFonts w:ascii="Arial" w:eastAsia="Arial" w:hAnsi="Arial" w:cs="Arial"/>
        </w:rPr>
        <w:t>The Supplier acknowledges that the Customer may, acting in accordance with the Department of Constitutional Affairs’ Code of Practice on the Discharge of the Functions of Public Authorities under Part 1 of the Freedom of Information Act 2000 (“</w:t>
      </w:r>
      <w:r>
        <w:rPr>
          <w:rFonts w:ascii="Arial" w:eastAsia="Arial" w:hAnsi="Arial" w:cs="Arial"/>
          <w:b/>
        </w:rPr>
        <w:t>the Code</w:t>
      </w:r>
      <w:r>
        <w:rPr>
          <w:rFonts w:ascii="Arial" w:eastAsia="Arial" w:hAnsi="Arial" w:cs="Arial"/>
        </w:rPr>
        <w:t>”), be obliged under the FOIA, or the Environmental Information Regulations to disclose information concerning the Supplier or the services provided by the Supplier under this Agreement unless an exemption applies. The Customer may at its discretion consult the Supplier with regard to whether the FOIA applies to the Information or whether an exemption applies.</w:t>
      </w:r>
    </w:p>
    <w:p w14:paraId="170AD532" w14:textId="77777777" w:rsidR="00C06CD4" w:rsidRDefault="0004353D">
      <w:pPr>
        <w:pStyle w:val="Heading2"/>
        <w:numPr>
          <w:ilvl w:val="1"/>
          <w:numId w:val="1"/>
        </w:numPr>
      </w:pPr>
      <w:r>
        <w:rPr>
          <w:rFonts w:ascii="Arial" w:eastAsia="Arial" w:hAnsi="Arial" w:cs="Arial"/>
        </w:rPr>
        <w:t xml:space="preserve">The Supplier shall ensure that all Information produced in the course of this Agreement or relating to this Agreement is retained for disclosure in a manner agreed by the Parties and shall permit the Customer to inspect such records as requested from time to time. </w:t>
      </w:r>
    </w:p>
    <w:p w14:paraId="15A19018" w14:textId="77777777" w:rsidR="00C06CD4" w:rsidRDefault="0004353D">
      <w:pPr>
        <w:pStyle w:val="Heading2"/>
        <w:numPr>
          <w:ilvl w:val="1"/>
          <w:numId w:val="1"/>
        </w:numPr>
      </w:pPr>
      <w:bookmarkStart w:id="153" w:name="_16x20ju" w:colFirst="0" w:colLast="0"/>
      <w:bookmarkEnd w:id="153"/>
      <w:r>
        <w:rPr>
          <w:rFonts w:ascii="Arial" w:eastAsia="Arial" w:hAnsi="Arial" w:cs="Arial"/>
        </w:rPr>
        <w:t>The Supplier acknowledges that any Information it deems commercially sensitive is of indicative value only and that the Customer may be obliged to disclose it in accordance with Clause 21.5.</w:t>
      </w:r>
    </w:p>
    <w:p w14:paraId="7221B3A5" w14:textId="77777777" w:rsidR="00C06CD4" w:rsidRDefault="0004353D">
      <w:pPr>
        <w:pStyle w:val="Heading1"/>
        <w:keepNext/>
        <w:keepLines/>
        <w:numPr>
          <w:ilvl w:val="0"/>
          <w:numId w:val="1"/>
        </w:numPr>
        <w:rPr>
          <w:rFonts w:ascii="Arial" w:eastAsia="Arial" w:hAnsi="Arial" w:cs="Arial"/>
          <w:sz w:val="22"/>
          <w:szCs w:val="22"/>
        </w:rPr>
      </w:pPr>
      <w:bookmarkStart w:id="154" w:name="_Toc6389139"/>
      <w:r>
        <w:rPr>
          <w:rFonts w:ascii="Arial" w:eastAsia="Arial" w:hAnsi="Arial" w:cs="Arial"/>
          <w:sz w:val="22"/>
          <w:szCs w:val="22"/>
        </w:rPr>
        <w:t>GOVERNING LAW AND DISPUTE RESOLUTION</w:t>
      </w:r>
      <w:bookmarkEnd w:id="154"/>
    </w:p>
    <w:p w14:paraId="11F5B35C" w14:textId="77777777" w:rsidR="00C06CD4" w:rsidRDefault="0004353D">
      <w:pPr>
        <w:pStyle w:val="Heading2"/>
        <w:keepNext/>
        <w:keepLines/>
        <w:numPr>
          <w:ilvl w:val="1"/>
          <w:numId w:val="1"/>
        </w:numPr>
      </w:pPr>
      <w:r>
        <w:rPr>
          <w:rFonts w:ascii="Arial" w:eastAsia="Arial" w:hAnsi="Arial" w:cs="Arial"/>
        </w:rPr>
        <w:t>This Agreement (and all contractual and non-contractual matters arising under or in relation to it) shall be governed and construed in accordance with English law.</w:t>
      </w:r>
    </w:p>
    <w:p w14:paraId="19EE91FD" w14:textId="797AE9C8" w:rsidR="00C06CD4" w:rsidRDefault="0004353D">
      <w:pPr>
        <w:pStyle w:val="Heading2"/>
        <w:numPr>
          <w:ilvl w:val="1"/>
          <w:numId w:val="1"/>
        </w:numPr>
      </w:pPr>
      <w:r>
        <w:rPr>
          <w:rFonts w:ascii="Arial" w:eastAsia="Arial" w:hAnsi="Arial" w:cs="Arial"/>
        </w:rPr>
        <w:t>Each Party shall use reasonable endeavours to resolve any dispute, difference or disagreement arising out of or in connection with this Agreement (“</w:t>
      </w:r>
      <w:r>
        <w:rPr>
          <w:rFonts w:ascii="Arial" w:eastAsia="Arial" w:hAnsi="Arial" w:cs="Arial"/>
          <w:b/>
        </w:rPr>
        <w:t>Dispute</w:t>
      </w:r>
      <w:r>
        <w:rPr>
          <w:rFonts w:ascii="Arial" w:eastAsia="Arial" w:hAnsi="Arial" w:cs="Arial"/>
        </w:rPr>
        <w:t xml:space="preserve">”) in </w:t>
      </w:r>
      <w:r>
        <w:rPr>
          <w:rFonts w:ascii="Arial" w:eastAsia="Arial" w:hAnsi="Arial" w:cs="Arial"/>
        </w:rPr>
        <w:lastRenderedPageBreak/>
        <w:t>good faith. If the Parties are not able to agree a resolution, or if there is a failure to implement the resolution correctly, then, subject to Clause 2</w:t>
      </w:r>
      <w:r w:rsidR="00DE0A2D">
        <w:rPr>
          <w:rFonts w:ascii="Arial" w:eastAsia="Arial" w:hAnsi="Arial" w:cs="Arial"/>
        </w:rPr>
        <w:t>1</w:t>
      </w:r>
      <w:r>
        <w:rPr>
          <w:rFonts w:ascii="Arial" w:eastAsia="Arial" w:hAnsi="Arial" w:cs="Arial"/>
        </w:rPr>
        <w:t xml:space="preserve">.4, either Party may pursue any remedies that it may have under this Agreement or at law.  This Agreement shall apply during the Dispute resolution process, and the Supplier agrees not to disconnect any Supply Point prior to an award being made in the Supplier’s favour. </w:t>
      </w:r>
    </w:p>
    <w:p w14:paraId="706347E9" w14:textId="4F3CE865" w:rsidR="00C06CD4" w:rsidRDefault="0004353D">
      <w:pPr>
        <w:pStyle w:val="Heading2"/>
        <w:numPr>
          <w:ilvl w:val="1"/>
          <w:numId w:val="1"/>
        </w:numPr>
      </w:pPr>
      <w:r>
        <w:rPr>
          <w:rFonts w:ascii="Arial" w:eastAsia="Arial" w:hAnsi="Arial" w:cs="Arial"/>
        </w:rPr>
        <w:t>The Parties agree that neither Party shall be entitled to refer a Complaint or a Query to the Dispute resolution process in this Clause 2</w:t>
      </w:r>
      <w:r w:rsidR="00DE0A2D">
        <w:rPr>
          <w:rFonts w:ascii="Arial" w:eastAsia="Arial" w:hAnsi="Arial" w:cs="Arial"/>
        </w:rPr>
        <w:t>1</w:t>
      </w:r>
      <w:r>
        <w:rPr>
          <w:rFonts w:ascii="Arial" w:eastAsia="Arial" w:hAnsi="Arial" w:cs="Arial"/>
        </w:rPr>
        <w:t xml:space="preserve"> until the process set out in Clause 5 has been exhausted in respect of that Query or Complaint.</w:t>
      </w:r>
    </w:p>
    <w:p w14:paraId="2BCAADE8" w14:textId="24F6EC95" w:rsidR="00C06CD4" w:rsidRDefault="0004353D">
      <w:pPr>
        <w:pStyle w:val="Heading2"/>
        <w:numPr>
          <w:ilvl w:val="1"/>
          <w:numId w:val="1"/>
        </w:numPr>
      </w:pPr>
      <w:bookmarkStart w:id="155" w:name="_261ztfg" w:colFirst="0" w:colLast="0"/>
      <w:bookmarkEnd w:id="155"/>
      <w:r>
        <w:rPr>
          <w:rFonts w:ascii="Arial" w:eastAsia="Arial" w:hAnsi="Arial" w:cs="Arial"/>
        </w:rPr>
        <w:t>Subject to the provisions of Clauses 2</w:t>
      </w:r>
      <w:r w:rsidR="00DE0A2D">
        <w:rPr>
          <w:rFonts w:ascii="Arial" w:eastAsia="Arial" w:hAnsi="Arial" w:cs="Arial"/>
        </w:rPr>
        <w:t>1</w:t>
      </w:r>
      <w:r>
        <w:rPr>
          <w:rFonts w:ascii="Arial" w:eastAsia="Arial" w:hAnsi="Arial" w:cs="Arial"/>
        </w:rPr>
        <w:t>.5, any Dispute between the Parties relating to this Agreement shall be dealt with in accordance with this Clause 2</w:t>
      </w:r>
      <w:r w:rsidR="00DE0A2D">
        <w:rPr>
          <w:rFonts w:ascii="Arial" w:eastAsia="Arial" w:hAnsi="Arial" w:cs="Arial"/>
        </w:rPr>
        <w:t>1</w:t>
      </w:r>
      <w:r>
        <w:rPr>
          <w:rFonts w:ascii="Arial" w:eastAsia="Arial" w:hAnsi="Arial" w:cs="Arial"/>
        </w:rPr>
        <w:t xml:space="preserve">, and neither the Customer nor the Supplier shall be entitled to commence or pursue any legal proceedings under the jurisdiction of the courts in connection with any such Dispute until the procedures </w:t>
      </w:r>
      <w:r w:rsidR="00DE0A2D">
        <w:rPr>
          <w:rFonts w:ascii="Arial" w:eastAsia="Arial" w:hAnsi="Arial" w:cs="Arial"/>
        </w:rPr>
        <w:t>set out in this Clause 21</w:t>
      </w:r>
      <w:r>
        <w:rPr>
          <w:rFonts w:ascii="Arial" w:eastAsia="Arial" w:hAnsi="Arial" w:cs="Arial"/>
        </w:rPr>
        <w:t xml:space="preserve"> have been exhausted.</w:t>
      </w:r>
    </w:p>
    <w:p w14:paraId="197E654A" w14:textId="134C1182" w:rsidR="00C06CD4" w:rsidRDefault="0004353D">
      <w:pPr>
        <w:pStyle w:val="Heading2"/>
        <w:numPr>
          <w:ilvl w:val="1"/>
          <w:numId w:val="1"/>
        </w:numPr>
      </w:pPr>
      <w:bookmarkStart w:id="156" w:name="_l7a3n9" w:colFirst="0" w:colLast="0"/>
      <w:bookmarkEnd w:id="156"/>
      <w:r>
        <w:rPr>
          <w:rFonts w:ascii="Arial" w:eastAsia="Arial" w:hAnsi="Arial" w:cs="Arial"/>
        </w:rPr>
        <w:t>Clause 2</w:t>
      </w:r>
      <w:r w:rsidR="00DE0A2D">
        <w:rPr>
          <w:rFonts w:ascii="Arial" w:eastAsia="Arial" w:hAnsi="Arial" w:cs="Arial"/>
        </w:rPr>
        <w:t>1</w:t>
      </w:r>
      <w:r>
        <w:rPr>
          <w:rFonts w:ascii="Arial" w:eastAsia="Arial" w:hAnsi="Arial" w:cs="Arial"/>
        </w:rPr>
        <w:t>.4 shall be without prejudice to the rights of termination set out in Clause 1</w:t>
      </w:r>
      <w:r w:rsidR="004A04BB">
        <w:rPr>
          <w:rFonts w:ascii="Arial" w:eastAsia="Arial" w:hAnsi="Arial" w:cs="Arial"/>
        </w:rPr>
        <w:t>3</w:t>
      </w:r>
      <w:r>
        <w:rPr>
          <w:rFonts w:ascii="Arial" w:eastAsia="Arial" w:hAnsi="Arial" w:cs="Arial"/>
        </w:rPr>
        <w:t xml:space="preserve"> and shall not prevent the Customer or the Supplier from applying for injunctive relief in the case of:</w:t>
      </w:r>
    </w:p>
    <w:p w14:paraId="210090B7" w14:textId="77777777" w:rsidR="00C06CD4" w:rsidRDefault="0004353D">
      <w:pPr>
        <w:pStyle w:val="Heading3"/>
        <w:numPr>
          <w:ilvl w:val="2"/>
          <w:numId w:val="1"/>
        </w:numPr>
      </w:pPr>
      <w:r>
        <w:rPr>
          <w:rFonts w:ascii="Arial" w:eastAsia="Arial" w:hAnsi="Arial" w:cs="Arial"/>
        </w:rPr>
        <w:t>breach or threatened breach of confidentiality by the other Party;</w:t>
      </w:r>
    </w:p>
    <w:p w14:paraId="2DBC853D" w14:textId="77777777" w:rsidR="00C06CD4" w:rsidRDefault="0004353D">
      <w:pPr>
        <w:pStyle w:val="Heading3"/>
        <w:numPr>
          <w:ilvl w:val="2"/>
          <w:numId w:val="1"/>
        </w:numPr>
      </w:pPr>
      <w:r>
        <w:rPr>
          <w:rFonts w:ascii="Arial" w:eastAsia="Arial" w:hAnsi="Arial" w:cs="Arial"/>
        </w:rPr>
        <w:t>infringement or threatened infringement of its Pre-Existing Intellectual Property Rights; or</w:t>
      </w:r>
    </w:p>
    <w:p w14:paraId="345036F3" w14:textId="77777777" w:rsidR="00C06CD4" w:rsidRDefault="0004353D">
      <w:pPr>
        <w:pStyle w:val="Heading3"/>
        <w:numPr>
          <w:ilvl w:val="2"/>
          <w:numId w:val="1"/>
        </w:numPr>
      </w:pPr>
      <w:r>
        <w:rPr>
          <w:rFonts w:ascii="Arial" w:eastAsia="Arial" w:hAnsi="Arial" w:cs="Arial"/>
        </w:rPr>
        <w:t>infringement or threatened infringement of the Intellectual Property Rights of a third party.</w:t>
      </w:r>
    </w:p>
    <w:p w14:paraId="0458CE30" w14:textId="77777777" w:rsidR="00C06CD4" w:rsidRDefault="0004353D">
      <w:pPr>
        <w:pStyle w:val="Heading2"/>
        <w:numPr>
          <w:ilvl w:val="1"/>
          <w:numId w:val="1"/>
        </w:numPr>
      </w:pPr>
      <w:r>
        <w:rPr>
          <w:rFonts w:ascii="Arial" w:eastAsia="Arial" w:hAnsi="Arial" w:cs="Arial"/>
        </w:rPr>
        <w:t>All Disputes between the Parties relating to this Agreement shall in the first instance be referred to an operational employee or officer of each Party nominated by each Party in relation to the relevant dispute. If the respective officer(s) and employee(s) fail to resolve the Dispute within ten (10) Working Days of it being referred to them:</w:t>
      </w:r>
    </w:p>
    <w:p w14:paraId="5DEACCF8" w14:textId="77777777" w:rsidR="00C06CD4" w:rsidRDefault="0004353D">
      <w:pPr>
        <w:pStyle w:val="Heading3"/>
        <w:numPr>
          <w:ilvl w:val="2"/>
          <w:numId w:val="1"/>
        </w:numPr>
      </w:pPr>
      <w:r>
        <w:rPr>
          <w:rFonts w:ascii="Arial" w:eastAsia="Arial" w:hAnsi="Arial" w:cs="Arial"/>
        </w:rPr>
        <w:t>it shall be referred to the Supplier’s Director and the Customer’s Manager respectively for their consideration with a view to making a decision in relation to the Dispute; and</w:t>
      </w:r>
    </w:p>
    <w:p w14:paraId="13C63584" w14:textId="77777777" w:rsidR="00C06CD4" w:rsidRDefault="0004353D">
      <w:pPr>
        <w:pStyle w:val="Heading3"/>
        <w:numPr>
          <w:ilvl w:val="2"/>
          <w:numId w:val="1"/>
        </w:numPr>
      </w:pPr>
      <w:bookmarkStart w:id="157" w:name="_356xmb2" w:colFirst="0" w:colLast="0"/>
      <w:bookmarkEnd w:id="157"/>
      <w:r>
        <w:rPr>
          <w:rFonts w:ascii="Arial" w:eastAsia="Arial" w:hAnsi="Arial" w:cs="Arial"/>
        </w:rPr>
        <w:t xml:space="preserve">if the Supplier’s Director and the Customer’s Manager fail to resolve the Dispute within ten (10) Working Days of it being referred to them it shall be referred to the Supplier’s Managing Director and the Customer’s Chief Executive Officer respectively for their consideration with a view to making a decision in relation to the Dispute.  </w:t>
      </w:r>
    </w:p>
    <w:p w14:paraId="35FFC040" w14:textId="77D9DFFC" w:rsidR="00C06CD4" w:rsidRDefault="0004353D">
      <w:pPr>
        <w:pStyle w:val="Heading2"/>
        <w:numPr>
          <w:ilvl w:val="1"/>
          <w:numId w:val="1"/>
        </w:numPr>
      </w:pPr>
      <w:r>
        <w:rPr>
          <w:rFonts w:ascii="Arial" w:eastAsia="Arial" w:hAnsi="Arial" w:cs="Arial"/>
        </w:rPr>
        <w:lastRenderedPageBreak/>
        <w:t>If any particular manager referred to in this Clause 2</w:t>
      </w:r>
      <w:r w:rsidR="00DE0A2D">
        <w:rPr>
          <w:rFonts w:ascii="Arial" w:eastAsia="Arial" w:hAnsi="Arial" w:cs="Arial"/>
        </w:rPr>
        <w:t>1</w:t>
      </w:r>
      <w:r>
        <w:rPr>
          <w:rFonts w:ascii="Arial" w:eastAsia="Arial" w:hAnsi="Arial" w:cs="Arial"/>
        </w:rPr>
        <w:t xml:space="preserve"> does not exist or is not available, then the relevant Party shall be able to refer the Dispute to another suitable alternative manager of similar status and authority.</w:t>
      </w:r>
    </w:p>
    <w:p w14:paraId="2F7F330A" w14:textId="325227E3" w:rsidR="00C06CD4" w:rsidRDefault="0004353D">
      <w:pPr>
        <w:pStyle w:val="Heading2"/>
        <w:numPr>
          <w:ilvl w:val="1"/>
          <w:numId w:val="1"/>
        </w:numPr>
      </w:pPr>
      <w:bookmarkStart w:id="158" w:name="_1kc7wiv" w:colFirst="0" w:colLast="0"/>
      <w:bookmarkEnd w:id="158"/>
      <w:r>
        <w:rPr>
          <w:rFonts w:ascii="Arial" w:eastAsia="Arial" w:hAnsi="Arial" w:cs="Arial"/>
        </w:rPr>
        <w:t>In the event that a Dispute cannot be resolved by the Parties in accordance with Clause 2</w:t>
      </w:r>
      <w:r w:rsidR="00DE0A2D">
        <w:rPr>
          <w:rFonts w:ascii="Arial" w:eastAsia="Arial" w:hAnsi="Arial" w:cs="Arial"/>
        </w:rPr>
        <w:t>1</w:t>
      </w:r>
      <w:r>
        <w:rPr>
          <w:rFonts w:ascii="Arial" w:eastAsia="Arial" w:hAnsi="Arial" w:cs="Arial"/>
        </w:rPr>
        <w:t>.6.2 within a maximum of ten (10) Working Days after referral, the Dispute shall be further referred to mediation in accordance with the provisions of Clause 2</w:t>
      </w:r>
      <w:r w:rsidR="00DE0A2D">
        <w:rPr>
          <w:rFonts w:ascii="Arial" w:eastAsia="Arial" w:hAnsi="Arial" w:cs="Arial"/>
        </w:rPr>
        <w:t>1</w:t>
      </w:r>
      <w:r>
        <w:rPr>
          <w:rFonts w:ascii="Arial" w:eastAsia="Arial" w:hAnsi="Arial" w:cs="Arial"/>
        </w:rPr>
        <w:t>.9.</w:t>
      </w:r>
    </w:p>
    <w:p w14:paraId="3DD5CDAA" w14:textId="77777777" w:rsidR="00C06CD4" w:rsidRDefault="0004353D">
      <w:pPr>
        <w:pStyle w:val="Heading2"/>
        <w:rPr>
          <w:rFonts w:ascii="Arial" w:eastAsia="Arial" w:hAnsi="Arial" w:cs="Arial"/>
          <w:b/>
          <w:i/>
        </w:rPr>
      </w:pPr>
      <w:bookmarkStart w:id="159" w:name="_44bvf6o" w:colFirst="0" w:colLast="0"/>
      <w:bookmarkEnd w:id="159"/>
      <w:r>
        <w:rPr>
          <w:rFonts w:ascii="Arial" w:eastAsia="Arial" w:hAnsi="Arial" w:cs="Arial"/>
          <w:b/>
          <w:i/>
        </w:rPr>
        <w:t>Mediation</w:t>
      </w:r>
    </w:p>
    <w:p w14:paraId="4E3FD417" w14:textId="77777777" w:rsidR="00C06CD4" w:rsidRDefault="0004353D">
      <w:pPr>
        <w:pStyle w:val="Heading2"/>
        <w:numPr>
          <w:ilvl w:val="1"/>
          <w:numId w:val="1"/>
        </w:numPr>
      </w:pPr>
      <w:bookmarkStart w:id="160" w:name="_2jh5peh" w:colFirst="0" w:colLast="0"/>
      <w:bookmarkEnd w:id="160"/>
      <w:r>
        <w:rPr>
          <w:rFonts w:ascii="Arial" w:eastAsia="Arial" w:hAnsi="Arial" w:cs="Arial"/>
        </w:rPr>
        <w:t>The procedure for mediation shall be as follows:</w:t>
      </w:r>
    </w:p>
    <w:p w14:paraId="01B84E53" w14:textId="77777777" w:rsidR="00C06CD4" w:rsidRDefault="0004353D">
      <w:pPr>
        <w:pStyle w:val="Heading3"/>
        <w:numPr>
          <w:ilvl w:val="2"/>
          <w:numId w:val="1"/>
        </w:numPr>
      </w:pPr>
      <w:bookmarkStart w:id="161" w:name="_ymfzma" w:colFirst="0" w:colLast="0"/>
      <w:bookmarkEnd w:id="161"/>
      <w:r>
        <w:rPr>
          <w:rFonts w:ascii="Arial" w:eastAsia="Arial" w:hAnsi="Arial" w:cs="Arial"/>
        </w:rPr>
        <w:t>a neutral adviser or mediator (the “</w:t>
      </w:r>
      <w:r>
        <w:rPr>
          <w:rFonts w:ascii="Arial" w:eastAsia="Arial" w:hAnsi="Arial" w:cs="Arial"/>
          <w:b/>
        </w:rPr>
        <w:t>Mediator</w:t>
      </w:r>
      <w:r>
        <w:rPr>
          <w:rFonts w:ascii="Arial" w:eastAsia="Arial" w:hAnsi="Arial" w:cs="Arial"/>
        </w:rPr>
        <w:t>”) shall be chosen by agreement between the Customer and the Supplier or, if they are unable to agree upon the identity of the Mediator within ten (10) Working Days after a request by one Party to the other (provided that there remains agreement for mediation),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rFonts w:ascii="Arial" w:eastAsia="Arial" w:hAnsi="Arial" w:cs="Arial"/>
          <w:b/>
        </w:rPr>
        <w:t>CEDR</w:t>
      </w:r>
      <w:r>
        <w:rPr>
          <w:rFonts w:ascii="Arial" w:eastAsia="Arial" w:hAnsi="Arial" w:cs="Arial"/>
        </w:rPr>
        <w:t xml:space="preserve">”) to appoint a Mediator; </w:t>
      </w:r>
    </w:p>
    <w:p w14:paraId="16A18312" w14:textId="77777777" w:rsidR="00C06CD4" w:rsidRDefault="0004353D">
      <w:pPr>
        <w:pStyle w:val="Heading3"/>
        <w:numPr>
          <w:ilvl w:val="2"/>
          <w:numId w:val="1"/>
        </w:numPr>
      </w:pPr>
      <w:bookmarkStart w:id="162" w:name="_3im3ia3" w:colFirst="0" w:colLast="0"/>
      <w:bookmarkEnd w:id="162"/>
      <w:r>
        <w:rPr>
          <w:rFonts w:ascii="Arial" w:eastAsia="Arial" w:hAnsi="Arial" w:cs="Arial"/>
        </w:rPr>
        <w:t>the Customer and the Supplier shall within ten (10) Working Days of the appointment of the Mediator meet with him in order to agree a programme for the exchange of all relevant information and the structure to be adopted for negotiations to be held.  The Parties may at any stage seek assistance from the CEDR to provide guidance on a suitable procedure;</w:t>
      </w:r>
    </w:p>
    <w:p w14:paraId="4D2E16DE" w14:textId="77777777" w:rsidR="00C06CD4" w:rsidRDefault="0004353D">
      <w:pPr>
        <w:pStyle w:val="Heading3"/>
        <w:numPr>
          <w:ilvl w:val="2"/>
          <w:numId w:val="1"/>
        </w:numPr>
      </w:pPr>
      <w:r>
        <w:rPr>
          <w:rFonts w:ascii="Arial" w:eastAsia="Arial" w:hAnsi="Arial" w:cs="Arial"/>
        </w:rPr>
        <w:t>all negotiations connected with the Dispute and any settlement agreement relating to it shall be conducted in confidence and without prejudice to the rights of the Parties in any future proceedings;</w:t>
      </w:r>
    </w:p>
    <w:p w14:paraId="7C301E82" w14:textId="77777777" w:rsidR="00C06CD4" w:rsidRDefault="0004353D">
      <w:pPr>
        <w:pStyle w:val="Heading3"/>
        <w:numPr>
          <w:ilvl w:val="2"/>
          <w:numId w:val="1"/>
        </w:numPr>
      </w:pPr>
      <w:r>
        <w:rPr>
          <w:rFonts w:ascii="Arial" w:eastAsia="Arial" w:hAnsi="Arial" w:cs="Arial"/>
        </w:rPr>
        <w:t>in the event that the Customer and the Supplier reach agreement on the resolution of the Dispute, the agreement shall be reduced to writing and shall be binding on both Parties once it is signed by the Customer’s Manager and the Supplier’s Director;</w:t>
      </w:r>
    </w:p>
    <w:p w14:paraId="5D0F5597" w14:textId="77777777" w:rsidR="00C06CD4" w:rsidRDefault="0004353D">
      <w:pPr>
        <w:pStyle w:val="Heading3"/>
        <w:numPr>
          <w:ilvl w:val="2"/>
          <w:numId w:val="1"/>
        </w:numPr>
      </w:pPr>
      <w:r>
        <w:rPr>
          <w:rFonts w:ascii="Arial" w:eastAsia="Arial" w:hAnsi="Arial" w:cs="Arial"/>
        </w:rPr>
        <w:t xml:space="preserve">failing agreement, either the Customer or Supplier may invite the Mediator to provide a non-binding but informative opinion in writing.  Such an opinion shall be provided on a without prejudice basis and shall not be used in evidence in any proceedings relating to this Agreement without the prior written consent of both Parties; </w:t>
      </w:r>
    </w:p>
    <w:p w14:paraId="30535F24" w14:textId="77777777" w:rsidR="00C06CD4" w:rsidRDefault="0004353D">
      <w:pPr>
        <w:pStyle w:val="Heading3"/>
        <w:numPr>
          <w:ilvl w:val="2"/>
          <w:numId w:val="1"/>
        </w:numPr>
      </w:pPr>
      <w:r>
        <w:rPr>
          <w:rFonts w:ascii="Arial" w:eastAsia="Arial" w:hAnsi="Arial" w:cs="Arial"/>
        </w:rPr>
        <w:t xml:space="preserve">the Customer and the Supplier shall each bear their own costs in relation to any reference made to the Mediator and the fees and all other costs of </w:t>
      </w:r>
      <w:r>
        <w:rPr>
          <w:rFonts w:ascii="Arial" w:eastAsia="Arial" w:hAnsi="Arial" w:cs="Arial"/>
        </w:rPr>
        <w:lastRenderedPageBreak/>
        <w:t xml:space="preserve">the Mediator shall be borne jointly in equal proportions by both Parties unless otherwise directed by the Mediator; </w:t>
      </w:r>
    </w:p>
    <w:p w14:paraId="0975C764" w14:textId="77777777" w:rsidR="00C06CD4" w:rsidRDefault="0004353D">
      <w:pPr>
        <w:pStyle w:val="Heading3"/>
        <w:numPr>
          <w:ilvl w:val="2"/>
          <w:numId w:val="1"/>
        </w:numPr>
      </w:pPr>
      <w:bookmarkStart w:id="163" w:name="_1xrdshw" w:colFirst="0" w:colLast="0"/>
      <w:bookmarkEnd w:id="163"/>
      <w:r>
        <w:rPr>
          <w:rFonts w:ascii="Arial" w:eastAsia="Arial" w:hAnsi="Arial" w:cs="Arial"/>
        </w:rPr>
        <w:t>work and activity to be carried out under this Agreement shall not cease or be delayed during the mediation process; and</w:t>
      </w:r>
    </w:p>
    <w:p w14:paraId="066EFC9B" w14:textId="3B4ED5ED" w:rsidR="00C06CD4" w:rsidRDefault="0004353D">
      <w:pPr>
        <w:pStyle w:val="Heading3"/>
        <w:numPr>
          <w:ilvl w:val="2"/>
          <w:numId w:val="1"/>
        </w:numPr>
      </w:pPr>
      <w:r>
        <w:rPr>
          <w:rFonts w:ascii="Arial" w:eastAsia="Arial" w:hAnsi="Arial" w:cs="Arial"/>
        </w:rPr>
        <w:t>in the event that the Customer and the Supplier fail to reach agreement in the structured negotiations referred to in Clause 2</w:t>
      </w:r>
      <w:r w:rsidR="004A04BB">
        <w:rPr>
          <w:rFonts w:ascii="Arial" w:eastAsia="Arial" w:hAnsi="Arial" w:cs="Arial"/>
        </w:rPr>
        <w:t>1</w:t>
      </w:r>
      <w:r>
        <w:rPr>
          <w:rFonts w:ascii="Arial" w:eastAsia="Arial" w:hAnsi="Arial" w:cs="Arial"/>
        </w:rPr>
        <w:t>.9.2 within forty (40) Working Days of the Mediator being appointed, or such longer period as may be agreed, then any Dispute between them may, subject to the agreement of both Parties, be referred to arbitration in accordance with the provisions of Clause 2</w:t>
      </w:r>
      <w:r w:rsidR="0074503F">
        <w:rPr>
          <w:rFonts w:ascii="Arial" w:eastAsia="Arial" w:hAnsi="Arial" w:cs="Arial"/>
        </w:rPr>
        <w:t>1</w:t>
      </w:r>
      <w:r>
        <w:rPr>
          <w:rFonts w:ascii="Arial" w:eastAsia="Arial" w:hAnsi="Arial" w:cs="Arial"/>
        </w:rPr>
        <w:t>.10.</w:t>
      </w:r>
    </w:p>
    <w:p w14:paraId="6ADD7F67" w14:textId="77777777" w:rsidR="00C06CD4" w:rsidRDefault="0004353D">
      <w:pPr>
        <w:pStyle w:val="Heading2"/>
        <w:rPr>
          <w:rFonts w:ascii="Arial" w:eastAsia="Arial" w:hAnsi="Arial" w:cs="Arial"/>
          <w:b/>
          <w:i/>
        </w:rPr>
      </w:pPr>
      <w:r>
        <w:rPr>
          <w:rFonts w:ascii="Arial" w:eastAsia="Arial" w:hAnsi="Arial" w:cs="Arial"/>
          <w:b/>
          <w:i/>
        </w:rPr>
        <w:t>Arbitration</w:t>
      </w:r>
    </w:p>
    <w:p w14:paraId="4E6D7BFE" w14:textId="20D167A7" w:rsidR="00C06CD4" w:rsidRDefault="0004353D">
      <w:pPr>
        <w:pStyle w:val="Heading2"/>
        <w:numPr>
          <w:ilvl w:val="1"/>
          <w:numId w:val="1"/>
        </w:numPr>
      </w:pPr>
      <w:bookmarkStart w:id="164" w:name="_4hr1b5p" w:colFirst="0" w:colLast="0"/>
      <w:bookmarkEnd w:id="164"/>
      <w:r>
        <w:rPr>
          <w:rFonts w:ascii="Arial" w:eastAsia="Arial" w:hAnsi="Arial" w:cs="Arial"/>
        </w:rPr>
        <w:t>Subject to Clause 2</w:t>
      </w:r>
      <w:r w:rsidR="004A04BB">
        <w:rPr>
          <w:rFonts w:ascii="Arial" w:eastAsia="Arial" w:hAnsi="Arial" w:cs="Arial"/>
        </w:rPr>
        <w:t>1</w:t>
      </w:r>
      <w:r>
        <w:rPr>
          <w:rFonts w:ascii="Arial" w:eastAsia="Arial" w:hAnsi="Arial" w:cs="Arial"/>
        </w:rPr>
        <w:t>, the Parties may, at any time before court proceedings are commenced, refer the matter to arbitration in accordance with this Clause 2</w:t>
      </w:r>
      <w:r w:rsidR="004A04BB">
        <w:rPr>
          <w:rFonts w:ascii="Arial" w:eastAsia="Arial" w:hAnsi="Arial" w:cs="Arial"/>
        </w:rPr>
        <w:t>1</w:t>
      </w:r>
      <w:r>
        <w:rPr>
          <w:rFonts w:ascii="Arial" w:eastAsia="Arial" w:hAnsi="Arial" w:cs="Arial"/>
        </w:rPr>
        <w:t>.10. The Procedure for arbitration shall be as follows:</w:t>
      </w:r>
    </w:p>
    <w:p w14:paraId="593A9690" w14:textId="77777777" w:rsidR="00C06CD4" w:rsidRDefault="0004353D">
      <w:pPr>
        <w:pStyle w:val="Heading3"/>
        <w:numPr>
          <w:ilvl w:val="2"/>
          <w:numId w:val="1"/>
        </w:numPr>
      </w:pPr>
      <w:r>
        <w:rPr>
          <w:rFonts w:ascii="Arial" w:eastAsia="Arial" w:hAnsi="Arial" w:cs="Arial"/>
        </w:rPr>
        <w:t>the Party seeking to initiate the arbitration shall give a written notice of arbitration to the other Party.  The notice of arbitration shall specifically state:</w:t>
      </w:r>
    </w:p>
    <w:p w14:paraId="37AF039B" w14:textId="77777777" w:rsidR="00C06CD4" w:rsidRDefault="0004353D">
      <w:pPr>
        <w:pStyle w:val="Heading4"/>
        <w:numPr>
          <w:ilvl w:val="3"/>
          <w:numId w:val="1"/>
        </w:numPr>
        <w:rPr>
          <w:rFonts w:ascii="Arial" w:eastAsia="Arial" w:hAnsi="Arial" w:cs="Arial"/>
        </w:rPr>
      </w:pPr>
      <w:r>
        <w:rPr>
          <w:rFonts w:ascii="Arial" w:eastAsia="Arial" w:hAnsi="Arial" w:cs="Arial"/>
        </w:rPr>
        <w:t>that the Dispute is referred to arbitration;</w:t>
      </w:r>
    </w:p>
    <w:p w14:paraId="502A1D5C" w14:textId="77777777" w:rsidR="00C06CD4" w:rsidRDefault="0004353D">
      <w:pPr>
        <w:pStyle w:val="Heading4"/>
        <w:numPr>
          <w:ilvl w:val="3"/>
          <w:numId w:val="1"/>
        </w:numPr>
        <w:rPr>
          <w:rFonts w:ascii="Arial" w:eastAsia="Arial" w:hAnsi="Arial" w:cs="Arial"/>
        </w:rPr>
      </w:pPr>
      <w:r>
        <w:rPr>
          <w:rFonts w:ascii="Arial" w:eastAsia="Arial" w:hAnsi="Arial" w:cs="Arial"/>
        </w:rPr>
        <w:t>the particulars of this Agreement; and</w:t>
      </w:r>
    </w:p>
    <w:p w14:paraId="7AB53A45" w14:textId="77777777" w:rsidR="00C06CD4" w:rsidRDefault="0004353D">
      <w:pPr>
        <w:pStyle w:val="Heading4"/>
        <w:numPr>
          <w:ilvl w:val="3"/>
          <w:numId w:val="1"/>
        </w:numPr>
        <w:rPr>
          <w:rFonts w:ascii="Arial" w:eastAsia="Arial" w:hAnsi="Arial" w:cs="Arial"/>
        </w:rPr>
      </w:pPr>
      <w:r>
        <w:rPr>
          <w:rFonts w:ascii="Arial" w:eastAsia="Arial" w:hAnsi="Arial" w:cs="Arial"/>
        </w:rPr>
        <w:t>a brief summary of the subject of the Dispute;</w:t>
      </w:r>
    </w:p>
    <w:p w14:paraId="15895FD5" w14:textId="4C21DCB6" w:rsidR="00C06CD4" w:rsidRDefault="0004353D" w:rsidP="00882EAC">
      <w:pPr>
        <w:pStyle w:val="Heading3"/>
        <w:numPr>
          <w:ilvl w:val="2"/>
          <w:numId w:val="1"/>
        </w:numPr>
        <w:spacing w:after="120"/>
        <w:ind w:left="1418"/>
      </w:pPr>
      <w:r>
        <w:rPr>
          <w:rFonts w:ascii="Arial" w:eastAsia="Arial" w:hAnsi="Arial" w:cs="Arial"/>
        </w:rPr>
        <w:t>unless otherwise agreed in writing by the Customer and the Supplier, the provisions of the Arbitration Act 1996 shall govern the arbitration commenced pursuant to this Clause 2</w:t>
      </w:r>
      <w:r w:rsidR="004A04BB">
        <w:rPr>
          <w:rFonts w:ascii="Arial" w:eastAsia="Arial" w:hAnsi="Arial" w:cs="Arial"/>
        </w:rPr>
        <w:t>1</w:t>
      </w:r>
      <w:r>
        <w:rPr>
          <w:rFonts w:ascii="Arial" w:eastAsia="Arial" w:hAnsi="Arial" w:cs="Arial"/>
        </w:rPr>
        <w:t>.10;</w:t>
      </w:r>
    </w:p>
    <w:p w14:paraId="522E1E1C" w14:textId="571B8AC7" w:rsidR="00C06CD4" w:rsidRDefault="00882EAC" w:rsidP="00882EAC">
      <w:pPr>
        <w:pStyle w:val="Heading3"/>
        <w:numPr>
          <w:ilvl w:val="2"/>
          <w:numId w:val="1"/>
        </w:numPr>
        <w:spacing w:after="120"/>
        <w:ind w:left="1418"/>
      </w:pPr>
      <w:r>
        <w:rPr>
          <w:rFonts w:ascii="Arial" w:eastAsia="Arial" w:hAnsi="Arial" w:cs="Arial"/>
        </w:rPr>
        <w:t xml:space="preserve"> </w:t>
      </w:r>
      <w:r w:rsidR="0004353D">
        <w:rPr>
          <w:rFonts w:ascii="Arial" w:eastAsia="Arial" w:hAnsi="Arial" w:cs="Arial"/>
        </w:rPr>
        <w:t>any Dispute arising out of or in connection with this Agreement, including any question regarding its existence, validity or termination, if referred to arbitration in accordance with this Clause 2</w:t>
      </w:r>
      <w:r w:rsidR="004A04BB">
        <w:rPr>
          <w:rFonts w:ascii="Arial" w:eastAsia="Arial" w:hAnsi="Arial" w:cs="Arial"/>
        </w:rPr>
        <w:t>1</w:t>
      </w:r>
      <w:r w:rsidR="0004353D">
        <w:rPr>
          <w:rFonts w:ascii="Arial" w:eastAsia="Arial" w:hAnsi="Arial" w:cs="Arial"/>
        </w:rPr>
        <w:t>.10 shall be resolved by arbitration under the procedural rules of the London Court of International Arbitration;</w:t>
      </w:r>
    </w:p>
    <w:p w14:paraId="4E45E6B2" w14:textId="00A25DFD" w:rsidR="00C06CD4" w:rsidRDefault="00882EAC" w:rsidP="00882EAC">
      <w:pPr>
        <w:pStyle w:val="Heading3"/>
        <w:numPr>
          <w:ilvl w:val="2"/>
          <w:numId w:val="1"/>
        </w:numPr>
        <w:spacing w:after="120"/>
        <w:ind w:left="1418"/>
      </w:pPr>
      <w:r>
        <w:rPr>
          <w:rFonts w:ascii="Arial" w:eastAsia="Arial" w:hAnsi="Arial" w:cs="Arial"/>
        </w:rPr>
        <w:t xml:space="preserve"> </w:t>
      </w:r>
      <w:r w:rsidR="0004353D">
        <w:rPr>
          <w:rFonts w:ascii="Arial" w:eastAsia="Arial" w:hAnsi="Arial" w:cs="Arial"/>
        </w:rPr>
        <w:t>it is agreed between the Customer and the Supplier that for the purposes of the arbitration, the arbitrator shall have the power to make provisional awards as provided for in Section 39 of the Arbitration Act 1996;</w:t>
      </w:r>
    </w:p>
    <w:p w14:paraId="6AB0224A" w14:textId="6FFC699B" w:rsidR="00C06CD4" w:rsidRDefault="00882EAC" w:rsidP="00882EAC">
      <w:pPr>
        <w:pStyle w:val="Heading3"/>
        <w:numPr>
          <w:ilvl w:val="2"/>
          <w:numId w:val="1"/>
        </w:numPr>
        <w:spacing w:after="120"/>
        <w:ind w:left="1418"/>
      </w:pPr>
      <w:r>
        <w:rPr>
          <w:rFonts w:ascii="Arial" w:eastAsia="Arial" w:hAnsi="Arial" w:cs="Arial"/>
        </w:rPr>
        <w:t xml:space="preserve"> </w:t>
      </w:r>
      <w:r w:rsidR="0004353D">
        <w:rPr>
          <w:rFonts w:ascii="Arial" w:eastAsia="Arial" w:hAnsi="Arial" w:cs="Arial"/>
        </w:rPr>
        <w:t xml:space="preserve">it is agreed by the Customer and the Supplier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w:t>
      </w:r>
      <w:r w:rsidR="0004353D">
        <w:rPr>
          <w:rFonts w:ascii="Arial" w:eastAsia="Arial" w:hAnsi="Arial" w:cs="Arial"/>
        </w:rPr>
        <w:lastRenderedPageBreak/>
        <w:t>produced in or in relation to the arbitration process may be made to any body other than the tribunal, the Customer and the Supplier, their legal representatives and any person necessary to the conduct of the proceedings, without the agreement of all Parties to the arbitration;</w:t>
      </w:r>
    </w:p>
    <w:p w14:paraId="022052BE" w14:textId="416C5014" w:rsidR="00C06CD4" w:rsidRDefault="00882EAC" w:rsidP="00882EAC">
      <w:pPr>
        <w:pStyle w:val="Heading3"/>
        <w:numPr>
          <w:ilvl w:val="2"/>
          <w:numId w:val="1"/>
        </w:numPr>
        <w:spacing w:after="120"/>
        <w:ind w:left="1418"/>
      </w:pPr>
      <w:r>
        <w:rPr>
          <w:rFonts w:ascii="Arial" w:eastAsia="Arial" w:hAnsi="Arial" w:cs="Arial"/>
        </w:rPr>
        <w:t xml:space="preserve"> </w:t>
      </w:r>
      <w:r w:rsidR="0004353D">
        <w:rPr>
          <w:rFonts w:ascii="Arial" w:eastAsia="Arial" w:hAnsi="Arial" w:cs="Arial"/>
        </w:rPr>
        <w:t>the arbitration proceedings shall take place in London and in the English language and the arbitration proceedings shall be governed by, and interpretations made in accordance with, English law; and</w:t>
      </w:r>
    </w:p>
    <w:p w14:paraId="2D12FF0B" w14:textId="47E8FECE" w:rsidR="00C06CD4" w:rsidRDefault="00882EAC" w:rsidP="00882EAC">
      <w:pPr>
        <w:pStyle w:val="Heading3"/>
        <w:numPr>
          <w:ilvl w:val="2"/>
          <w:numId w:val="1"/>
        </w:numPr>
        <w:spacing w:after="120"/>
        <w:ind w:left="1418"/>
      </w:pPr>
      <w:r>
        <w:rPr>
          <w:rFonts w:ascii="Arial" w:eastAsia="Arial" w:hAnsi="Arial" w:cs="Arial"/>
        </w:rPr>
        <w:t xml:space="preserve"> </w:t>
      </w:r>
      <w:r w:rsidR="0004353D">
        <w:rPr>
          <w:rFonts w:ascii="Arial" w:eastAsia="Arial" w:hAnsi="Arial" w:cs="Arial"/>
        </w:rPr>
        <w:t>the Customer and the Supplier shall each bear their own costs in relation to any reference made to the arbitrator and the fees and all other costs of the arbitrator shall be borne jointly in equal proportions by both Parties unless otherwise directed by the arbitrator.</w:t>
      </w:r>
    </w:p>
    <w:p w14:paraId="4CCF0F6E" w14:textId="77777777" w:rsidR="00C06CD4" w:rsidRDefault="0004353D">
      <w:pPr>
        <w:pStyle w:val="Heading2"/>
        <w:rPr>
          <w:rFonts w:ascii="Arial" w:eastAsia="Arial" w:hAnsi="Arial" w:cs="Arial"/>
          <w:b/>
          <w:i/>
        </w:rPr>
      </w:pPr>
      <w:r>
        <w:rPr>
          <w:rFonts w:ascii="Arial" w:eastAsia="Arial" w:hAnsi="Arial" w:cs="Arial"/>
          <w:b/>
          <w:i/>
        </w:rPr>
        <w:t>Recourse to the courts</w:t>
      </w:r>
    </w:p>
    <w:p w14:paraId="3E8FD5EA" w14:textId="77777777" w:rsidR="00C06CD4" w:rsidRDefault="0004353D">
      <w:pPr>
        <w:pStyle w:val="Heading2"/>
        <w:numPr>
          <w:ilvl w:val="1"/>
          <w:numId w:val="1"/>
        </w:numPr>
      </w:pPr>
      <w:r>
        <w:rPr>
          <w:rFonts w:ascii="Arial" w:eastAsia="Arial" w:hAnsi="Arial" w:cs="Arial"/>
        </w:rPr>
        <w:t>In the event that the Parties do not agree to refer the matter to arbitration, the Parties agree to submit any Dispute to the jurisdiction of the Courts of England and Wales and shall be at liberty to issue proceedings.</w:t>
      </w:r>
    </w:p>
    <w:p w14:paraId="2F0E3B84" w14:textId="77777777" w:rsidR="00C06CD4" w:rsidRDefault="0004353D">
      <w:pPr>
        <w:pStyle w:val="Heading2"/>
        <w:numPr>
          <w:ilvl w:val="1"/>
          <w:numId w:val="1"/>
        </w:numPr>
      </w:pPr>
      <w:r>
        <w:rPr>
          <w:rFonts w:ascii="Arial" w:eastAsia="Arial" w:hAnsi="Arial" w:cs="Arial"/>
        </w:rPr>
        <w:t>Each Party irrevocably waives any objections which it may have to the choice of venue of any proceedings in any such court and any claim that any such proceedings have been brought in an unconventional forum and further irrevocably agrees that judgment in any proceedings brought in the English courts shall be conclusive and binding upon such Party and may be enforced in the courts of any other jurisdiction.</w:t>
      </w:r>
    </w:p>
    <w:p w14:paraId="500DF1B2" w14:textId="77777777" w:rsidR="00C06CD4" w:rsidRDefault="0004353D">
      <w:pPr>
        <w:pStyle w:val="Heading1"/>
        <w:numPr>
          <w:ilvl w:val="0"/>
          <w:numId w:val="1"/>
        </w:numPr>
        <w:rPr>
          <w:rFonts w:ascii="Arial" w:eastAsia="Arial" w:hAnsi="Arial" w:cs="Arial"/>
          <w:sz w:val="22"/>
          <w:szCs w:val="22"/>
        </w:rPr>
      </w:pPr>
      <w:bookmarkStart w:id="165" w:name="_Toc6389140"/>
      <w:r>
        <w:rPr>
          <w:rFonts w:ascii="Arial" w:eastAsia="Arial" w:hAnsi="Arial" w:cs="Arial"/>
          <w:sz w:val="22"/>
          <w:szCs w:val="22"/>
        </w:rPr>
        <w:t>SUB-CONTRACTING AND ASSIGNMENT</w:t>
      </w:r>
      <w:bookmarkEnd w:id="165"/>
    </w:p>
    <w:p w14:paraId="41FE2317" w14:textId="01DD5A86" w:rsidR="00C06CD4" w:rsidRDefault="0004353D">
      <w:pPr>
        <w:pStyle w:val="Heading2"/>
        <w:numPr>
          <w:ilvl w:val="1"/>
          <w:numId w:val="1"/>
        </w:numPr>
      </w:pPr>
      <w:bookmarkStart w:id="166" w:name="_1c1lvlb" w:colFirst="0" w:colLast="0"/>
      <w:bookmarkEnd w:id="166"/>
      <w:r>
        <w:rPr>
          <w:rFonts w:ascii="Arial" w:eastAsia="Arial" w:hAnsi="Arial" w:cs="Arial"/>
        </w:rPr>
        <w:t xml:space="preserve">Save as provided by the Framework Agreement and this </w:t>
      </w:r>
      <w:r>
        <w:rPr>
          <w:rFonts w:ascii="Arial" w:eastAsia="Arial" w:hAnsi="Arial" w:cs="Arial"/>
          <w:color w:val="000000"/>
        </w:rPr>
        <w:t>Clause</w:t>
      </w:r>
      <w:r>
        <w:rPr>
          <w:rFonts w:ascii="Arial" w:eastAsia="Arial" w:hAnsi="Arial" w:cs="Arial"/>
        </w:rPr>
        <w:t xml:space="preserve"> 2</w:t>
      </w:r>
      <w:r w:rsidR="004A04BB">
        <w:rPr>
          <w:rFonts w:ascii="Arial" w:eastAsia="Arial" w:hAnsi="Arial" w:cs="Arial"/>
        </w:rPr>
        <w:t>2</w:t>
      </w:r>
      <w:r>
        <w:rPr>
          <w:rFonts w:ascii="Arial" w:eastAsia="Arial" w:hAnsi="Arial" w:cs="Arial"/>
        </w:rPr>
        <w:t xml:space="preserve">, neither Party shall assign, novate, sub-contract or otherwise transfer or dispose of this Agreement or any part thereof without the previous consent in writing of the other Party, such consent not to be unreasonably withheld.  </w:t>
      </w:r>
    </w:p>
    <w:p w14:paraId="4D94F2A3" w14:textId="5AF7AD11" w:rsidR="00C06CD4" w:rsidRDefault="0004353D">
      <w:pPr>
        <w:pStyle w:val="Heading2"/>
        <w:numPr>
          <w:ilvl w:val="1"/>
          <w:numId w:val="1"/>
        </w:numPr>
      </w:pPr>
      <w:r>
        <w:rPr>
          <w:rFonts w:ascii="Arial" w:eastAsia="Arial" w:hAnsi="Arial" w:cs="Arial"/>
        </w:rPr>
        <w:t>Without prejudice to Clause 2</w:t>
      </w:r>
      <w:r w:rsidR="004A04BB">
        <w:rPr>
          <w:rFonts w:ascii="Arial" w:eastAsia="Arial" w:hAnsi="Arial" w:cs="Arial"/>
        </w:rPr>
        <w:t>2</w:t>
      </w:r>
      <w:r>
        <w:rPr>
          <w:rFonts w:ascii="Arial" w:eastAsia="Arial" w:hAnsi="Arial" w:cs="Arial"/>
        </w:rPr>
        <w:t>.1 the Customer shall not assign, novate or otherwise transfer or dispose of this Agreement or any part thereof to a person who is not a party to a services agreement with the Authority in a form similar to the Customer Access Agreement.</w:t>
      </w:r>
    </w:p>
    <w:p w14:paraId="662D236A" w14:textId="167D05A6" w:rsidR="00C06CD4" w:rsidRDefault="0004353D">
      <w:pPr>
        <w:pStyle w:val="Heading2"/>
        <w:numPr>
          <w:ilvl w:val="1"/>
          <w:numId w:val="1"/>
        </w:numPr>
      </w:pPr>
      <w:r>
        <w:rPr>
          <w:rFonts w:ascii="Arial" w:eastAsia="Arial" w:hAnsi="Arial" w:cs="Arial"/>
        </w:rPr>
        <w:t>Without prejudice to Clause 2</w:t>
      </w:r>
      <w:r w:rsidR="004A04BB">
        <w:rPr>
          <w:rFonts w:ascii="Arial" w:eastAsia="Arial" w:hAnsi="Arial" w:cs="Arial"/>
        </w:rPr>
        <w:t>2</w:t>
      </w:r>
      <w:r>
        <w:rPr>
          <w:rFonts w:ascii="Arial" w:eastAsia="Arial" w:hAnsi="Arial" w:cs="Arial"/>
        </w:rPr>
        <w:t>.1 if the Supplier sub-contracts this Agreement or any part thereof, the Supplier shall remain responsible for the performance of its obligations under this Agreement at all times and shall be responsible for the acts and omissions of the sub-contractor as though they are the Supplier’s own.</w:t>
      </w:r>
    </w:p>
    <w:p w14:paraId="6CB48F4B" w14:textId="77777777" w:rsidR="00C06CD4" w:rsidRDefault="0004353D">
      <w:pPr>
        <w:pStyle w:val="Heading2"/>
        <w:numPr>
          <w:ilvl w:val="1"/>
          <w:numId w:val="1"/>
        </w:numPr>
      </w:pPr>
      <w:r>
        <w:rPr>
          <w:rFonts w:ascii="Arial" w:eastAsia="Arial" w:hAnsi="Arial" w:cs="Arial"/>
        </w:rPr>
        <w:t xml:space="preserve">Where, pursuant to the Framework Agreement, the Authority has issued a notice to the Supplier requiring the Supplier to assign or transfer the Customer and the Supply Points to a new Electricity Supplier, the Parties shall execute such </w:t>
      </w:r>
      <w:r>
        <w:rPr>
          <w:rFonts w:ascii="Arial" w:eastAsia="Arial" w:hAnsi="Arial" w:cs="Arial"/>
        </w:rPr>
        <w:lastRenderedPageBreak/>
        <w:t>documents, give such consents, provide each other with such assistance and carry out all other actions as are necessary to enable such transfer as are required under the Framework Agreement, the Act, the Supplier’s Licence and applicable Industry Documents,</w:t>
      </w:r>
    </w:p>
    <w:p w14:paraId="65EA1EC3" w14:textId="77777777" w:rsidR="00C06CD4" w:rsidRDefault="0004353D">
      <w:pPr>
        <w:pStyle w:val="Heading2"/>
        <w:numPr>
          <w:ilvl w:val="1"/>
          <w:numId w:val="1"/>
        </w:numPr>
      </w:pPr>
      <w:bookmarkStart w:id="167" w:name="_3w19e94" w:colFirst="0" w:colLast="0"/>
      <w:bookmarkEnd w:id="167"/>
      <w:r>
        <w:rPr>
          <w:rFonts w:ascii="Arial" w:eastAsia="Arial" w:hAnsi="Arial" w:cs="Arial"/>
        </w:rPr>
        <w:t>The Supplier will enter into a deed of novation, where required to do so by the Authority, pursuant to Paragraph 6.7 of Schedule 5 of the Framework Agreement and undertake any other actions required in order to put the provisions of that Paragraph into effect.</w:t>
      </w:r>
    </w:p>
    <w:p w14:paraId="61AB1C0B" w14:textId="77777777" w:rsidR="00C06CD4" w:rsidRDefault="0004353D">
      <w:pPr>
        <w:pStyle w:val="Heading1"/>
        <w:numPr>
          <w:ilvl w:val="0"/>
          <w:numId w:val="1"/>
        </w:numPr>
        <w:rPr>
          <w:rFonts w:ascii="Arial" w:eastAsia="Arial" w:hAnsi="Arial" w:cs="Arial"/>
          <w:sz w:val="22"/>
          <w:szCs w:val="22"/>
        </w:rPr>
      </w:pPr>
      <w:bookmarkStart w:id="168" w:name="_Toc6389141"/>
      <w:r>
        <w:rPr>
          <w:rFonts w:ascii="Arial" w:eastAsia="Arial" w:hAnsi="Arial" w:cs="Arial"/>
          <w:sz w:val="22"/>
          <w:szCs w:val="22"/>
        </w:rPr>
        <w:t>MISCELLANEOUS PROVISIONS</w:t>
      </w:r>
      <w:bookmarkEnd w:id="168"/>
    </w:p>
    <w:p w14:paraId="7C5FBFD6" w14:textId="77777777" w:rsidR="00C06CD4" w:rsidRDefault="0004353D">
      <w:pPr>
        <w:pStyle w:val="Heading2"/>
        <w:numPr>
          <w:ilvl w:val="1"/>
          <w:numId w:val="1"/>
        </w:numPr>
      </w:pPr>
      <w:r>
        <w:rPr>
          <w:rFonts w:ascii="Arial" w:eastAsia="Arial" w:hAnsi="Arial" w:cs="Arial"/>
        </w:rPr>
        <w:t>No delay or omission by either Party in exercising any right, power or remedy shall impair or be construed as a waiver of such right, power or remedy and any single or partial exercise thereof shall not preclude any future exercise of the same.</w:t>
      </w:r>
    </w:p>
    <w:p w14:paraId="004F7FE3" w14:textId="77777777" w:rsidR="00C06CD4" w:rsidRDefault="0004353D">
      <w:pPr>
        <w:pStyle w:val="Heading2"/>
        <w:numPr>
          <w:ilvl w:val="1"/>
          <w:numId w:val="1"/>
        </w:numPr>
      </w:pPr>
      <w:bookmarkStart w:id="169" w:name="_qbtyoq" w:colFirst="0" w:colLast="0"/>
      <w:bookmarkEnd w:id="169"/>
      <w:r>
        <w:rPr>
          <w:rFonts w:ascii="Arial" w:eastAsia="Arial" w:hAnsi="Arial" w:cs="Arial"/>
        </w:rPr>
        <w:t xml:space="preserve">The Parties shall provide each other from time to time with non-confidential information required by the other Party to perform its obligations under this Agreement, including information about the name and address of the owner and occupier of the Site and any change thereof. </w:t>
      </w:r>
    </w:p>
    <w:p w14:paraId="04E9E6C8" w14:textId="77777777" w:rsidR="00C06CD4" w:rsidRDefault="0004353D">
      <w:pPr>
        <w:pStyle w:val="Heading2"/>
        <w:numPr>
          <w:ilvl w:val="1"/>
          <w:numId w:val="1"/>
        </w:numPr>
      </w:pPr>
      <w:r>
        <w:rPr>
          <w:rFonts w:ascii="Arial" w:eastAsia="Arial" w:hAnsi="Arial" w:cs="Arial"/>
        </w:rPr>
        <w:t>This Agreement except where otherwise expressly specified contains the entire agreement between the Parties in respect of the Supply and supersedes all previous agreements and understandings between them. Each Party acknowledges and confirms that it does not enter into this Agreement in reliance upon any representation or warranty or other undertaking not fully reflected in the terms of this Agreement. Neither Party shall have any liability in respect of warranties, representations or other undertakings made prior to the date of this Agreement unless such warranty, representation or undertaking was made fraudulently or unless there has been any fraudulent concealment.</w:t>
      </w:r>
    </w:p>
    <w:p w14:paraId="1C474CCB" w14:textId="77777777" w:rsidR="00C06CD4" w:rsidRDefault="0004353D">
      <w:pPr>
        <w:pStyle w:val="Heading2"/>
        <w:numPr>
          <w:ilvl w:val="1"/>
          <w:numId w:val="1"/>
        </w:numPr>
      </w:pPr>
      <w:r>
        <w:rPr>
          <w:rFonts w:ascii="Arial" w:eastAsia="Arial" w:hAnsi="Arial" w:cs="Arial"/>
        </w:rPr>
        <w:t>If any provision of this Agreement is declared invalid, unenforceable or illegal by any court of competent jurisdiction or any Competent Authority such invalidity, unenforceability or illegality shall not prejudice or affect the remaining provisions of this Agreement which shall continue in full force and effect notwithstanding such invalidity, unenforceability or illegality.</w:t>
      </w:r>
    </w:p>
    <w:p w14:paraId="7659CA31" w14:textId="77777777" w:rsidR="00C06CD4" w:rsidRDefault="0004353D">
      <w:pPr>
        <w:pStyle w:val="Heading2"/>
        <w:numPr>
          <w:ilvl w:val="1"/>
          <w:numId w:val="1"/>
        </w:numPr>
      </w:pPr>
      <w:bookmarkStart w:id="170" w:name="_3abhhcj" w:colFirst="0" w:colLast="0"/>
      <w:bookmarkEnd w:id="170"/>
      <w:r>
        <w:rPr>
          <w:rFonts w:ascii="Arial" w:eastAsia="Arial" w:hAnsi="Arial" w:cs="Arial"/>
        </w:rPr>
        <w:t>No amendments to this Agreement shall be effective unless made in writing and signed by or on behalf of both Parties, save that Clauses 2.1 and 2.2 shall not be amended without the prior written consent of the Authority. Both Parties shall effect any amendment required to this Agreement as a result of any change in the Supplier’s Licence, any order made pursuant to the Act, any direction of a Competent Authority, any variation required by the Framework Agreement as a result of a Change Control Request, or any variation of any agreement, licence, code, authorisation or consent necessary to permit the Supply. The Parties shall immediately notify the Authority of any amendment to this Agreement.</w:t>
      </w:r>
    </w:p>
    <w:p w14:paraId="6DAEA788" w14:textId="77777777" w:rsidR="00C06CD4" w:rsidRDefault="0004353D">
      <w:pPr>
        <w:pStyle w:val="Heading2"/>
        <w:numPr>
          <w:ilvl w:val="1"/>
          <w:numId w:val="1"/>
        </w:numPr>
      </w:pPr>
      <w:r>
        <w:rPr>
          <w:rFonts w:ascii="Arial" w:eastAsia="Arial" w:hAnsi="Arial" w:cs="Arial"/>
        </w:rPr>
        <w:lastRenderedPageBreak/>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t>
      </w:r>
    </w:p>
    <w:p w14:paraId="605DFA06" w14:textId="77777777" w:rsidR="00C06CD4" w:rsidRDefault="0004353D">
      <w:pPr>
        <w:pStyle w:val="Heading2"/>
        <w:numPr>
          <w:ilvl w:val="1"/>
          <w:numId w:val="1"/>
        </w:numPr>
      </w:pPr>
      <w:r>
        <w:rPr>
          <w:rFonts w:ascii="Arial" w:eastAsia="Arial" w:hAnsi="Arial" w:cs="Arial"/>
        </w:rPr>
        <w:t xml:space="preserve">Except where otherwise provided in this Agreement, a person who is not a Party to this Agreement has no right under the Contracts (Rights of Third Parties) Act 1999 to enforce any term or condition of this Agreement, excluding any right or remedy of a third party which is available apart from pursuant to such Act nor any right which is expressly granted in this Agreement. </w:t>
      </w:r>
    </w:p>
    <w:p w14:paraId="104DAE7F" w14:textId="77777777" w:rsidR="00C06CD4" w:rsidRDefault="0004353D">
      <w:pPr>
        <w:pStyle w:val="Heading1"/>
        <w:numPr>
          <w:ilvl w:val="0"/>
          <w:numId w:val="1"/>
        </w:numPr>
        <w:rPr>
          <w:rFonts w:ascii="Arial" w:eastAsia="Arial" w:hAnsi="Arial" w:cs="Arial"/>
          <w:sz w:val="22"/>
          <w:szCs w:val="22"/>
        </w:rPr>
      </w:pPr>
      <w:bookmarkStart w:id="171" w:name="_Toc6389142"/>
      <w:r>
        <w:rPr>
          <w:rFonts w:ascii="Arial" w:eastAsia="Arial" w:hAnsi="Arial" w:cs="Arial"/>
          <w:sz w:val="22"/>
          <w:szCs w:val="22"/>
        </w:rPr>
        <w:t>RECOVERY OF SUMS DUE</w:t>
      </w:r>
      <w:bookmarkEnd w:id="171"/>
    </w:p>
    <w:p w14:paraId="0F2BEA59" w14:textId="77777777" w:rsidR="00C06CD4" w:rsidRDefault="0004353D">
      <w:pPr>
        <w:pStyle w:val="Heading2"/>
        <w:numPr>
          <w:ilvl w:val="1"/>
          <w:numId w:val="1"/>
        </w:numPr>
      </w:pPr>
      <w:r>
        <w:rPr>
          <w:rFonts w:ascii="Arial" w:eastAsia="Arial" w:hAnsi="Arial" w:cs="Arial"/>
        </w:rPr>
        <w:t>The Customer shall be permitted to deduct and withhold from any sum due to the Supplier under this Agreement any sum of money due from the Supplier under either:</w:t>
      </w:r>
    </w:p>
    <w:p w14:paraId="22CA1241" w14:textId="77777777" w:rsidR="00C06CD4" w:rsidRDefault="0004353D">
      <w:pPr>
        <w:pStyle w:val="Heading3"/>
        <w:numPr>
          <w:ilvl w:val="2"/>
          <w:numId w:val="1"/>
        </w:numPr>
      </w:pPr>
      <w:r>
        <w:rPr>
          <w:rFonts w:ascii="Arial" w:eastAsia="Arial" w:hAnsi="Arial" w:cs="Arial"/>
        </w:rPr>
        <w:t>this Agreement;</w:t>
      </w:r>
    </w:p>
    <w:p w14:paraId="3D2B0AC0" w14:textId="77777777" w:rsidR="00C06CD4" w:rsidRDefault="0004353D">
      <w:pPr>
        <w:pStyle w:val="Heading3"/>
        <w:numPr>
          <w:ilvl w:val="2"/>
          <w:numId w:val="1"/>
        </w:numPr>
      </w:pPr>
      <w:r>
        <w:rPr>
          <w:rFonts w:ascii="Arial" w:eastAsia="Arial" w:hAnsi="Arial" w:cs="Arial"/>
        </w:rPr>
        <w:t>the Framework Agreement; or</w:t>
      </w:r>
    </w:p>
    <w:p w14:paraId="37483800" w14:textId="77777777" w:rsidR="00C06CD4" w:rsidRDefault="0004353D">
      <w:pPr>
        <w:pStyle w:val="Heading3"/>
        <w:numPr>
          <w:ilvl w:val="2"/>
          <w:numId w:val="1"/>
        </w:numPr>
      </w:pPr>
      <w:r>
        <w:rPr>
          <w:rFonts w:ascii="Arial" w:eastAsia="Arial" w:hAnsi="Arial" w:cs="Arial"/>
        </w:rPr>
        <w:t>any other agreement between the Supplier and the Customer; provided that the terms of such other agreement provide for sums of money due from the Supplier under that agreement to be recovered by way of a deduction from sums of money due to the Supplier under this Agreement (albeit that this Agreement may not be referenced specifically in that agreement).</w:t>
      </w:r>
    </w:p>
    <w:p w14:paraId="68992014" w14:textId="77777777" w:rsidR="00C06CD4" w:rsidRDefault="0004353D">
      <w:pPr>
        <w:pStyle w:val="Heading2"/>
        <w:numPr>
          <w:ilvl w:val="1"/>
          <w:numId w:val="1"/>
        </w:numPr>
      </w:pPr>
      <w:r>
        <w:rPr>
          <w:rFonts w:ascii="Arial" w:eastAsia="Arial" w:hAnsi="Arial" w:cs="Arial"/>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14:paraId="5570956D" w14:textId="77777777" w:rsidR="00C06CD4" w:rsidRDefault="0004353D">
      <w:pPr>
        <w:pStyle w:val="Heading2"/>
        <w:numPr>
          <w:ilvl w:val="1"/>
          <w:numId w:val="1"/>
        </w:numPr>
      </w:pPr>
      <w:r>
        <w:rPr>
          <w:rFonts w:ascii="Arial" w:eastAsia="Arial" w:hAnsi="Arial" w:cs="Arial"/>
        </w:rPr>
        <w:t>Unless otherwise specified in this Agreement, all payments due shall be made within a reasonable time, in cleared funds, to such bank or building society account as the Customer may from time to time direct.</w:t>
      </w:r>
    </w:p>
    <w:p w14:paraId="5B216198" w14:textId="77777777" w:rsidR="00C06CD4" w:rsidRDefault="0004353D">
      <w:pPr>
        <w:pStyle w:val="Heading1"/>
        <w:keepNext/>
        <w:keepLines/>
        <w:numPr>
          <w:ilvl w:val="0"/>
          <w:numId w:val="1"/>
        </w:numPr>
        <w:spacing w:after="230"/>
        <w:rPr>
          <w:rFonts w:ascii="Arial" w:eastAsia="Arial" w:hAnsi="Arial" w:cs="Arial"/>
          <w:sz w:val="22"/>
          <w:szCs w:val="22"/>
        </w:rPr>
      </w:pPr>
      <w:bookmarkStart w:id="172" w:name="_Toc6389143"/>
      <w:r>
        <w:rPr>
          <w:rFonts w:ascii="Arial" w:eastAsia="Arial" w:hAnsi="Arial" w:cs="Arial"/>
          <w:sz w:val="22"/>
          <w:szCs w:val="22"/>
        </w:rPr>
        <w:lastRenderedPageBreak/>
        <w:t>NOTICES</w:t>
      </w:r>
      <w:bookmarkEnd w:id="172"/>
    </w:p>
    <w:p w14:paraId="2AA9ECBF" w14:textId="77777777" w:rsidR="00C06CD4" w:rsidRDefault="0004353D">
      <w:pPr>
        <w:pStyle w:val="Heading2"/>
        <w:keepNext/>
        <w:keepLines/>
        <w:numPr>
          <w:ilvl w:val="1"/>
          <w:numId w:val="1"/>
        </w:numPr>
      </w:pPr>
      <w:bookmarkStart w:id="173" w:name="_2olpkfy" w:colFirst="0" w:colLast="0"/>
      <w:bookmarkEnd w:id="173"/>
      <w:r>
        <w:rPr>
          <w:rFonts w:ascii="Arial" w:eastAsia="Arial" w:hAnsi="Arial" w:cs="Arial"/>
        </w:rPr>
        <w:t>All notices, orders, or other forms of communication (including invoices) (“</w:t>
      </w:r>
      <w:r>
        <w:rPr>
          <w:rFonts w:ascii="Arial" w:eastAsia="Arial" w:hAnsi="Arial" w:cs="Arial"/>
          <w:b/>
        </w:rPr>
        <w:t>Notices</w:t>
      </w:r>
      <w:r>
        <w:rPr>
          <w:rFonts w:ascii="Arial" w:eastAsia="Arial" w:hAnsi="Arial" w:cs="Arial"/>
        </w:rPr>
        <w:t>”) under or in connection with this Agreement shall be sent to the relevant Party’s notices address as set out in this Agreement, or such other address as either Party may specify by giving notice and shall:</w:t>
      </w:r>
    </w:p>
    <w:p w14:paraId="53EC1DC6" w14:textId="77777777" w:rsidR="00C06CD4" w:rsidRDefault="0004353D">
      <w:pPr>
        <w:pStyle w:val="Heading3"/>
        <w:numPr>
          <w:ilvl w:val="2"/>
          <w:numId w:val="1"/>
        </w:numPr>
      </w:pPr>
      <w:r>
        <w:rPr>
          <w:rFonts w:ascii="Arial" w:eastAsia="Arial" w:hAnsi="Arial" w:cs="Arial"/>
        </w:rPr>
        <w:t xml:space="preserve">be given in writing; </w:t>
      </w:r>
    </w:p>
    <w:p w14:paraId="243F0C39" w14:textId="77777777" w:rsidR="00C06CD4" w:rsidRDefault="0004353D">
      <w:pPr>
        <w:pStyle w:val="Heading3"/>
        <w:numPr>
          <w:ilvl w:val="2"/>
          <w:numId w:val="1"/>
        </w:numPr>
      </w:pPr>
      <w:r>
        <w:rPr>
          <w:rFonts w:ascii="Arial" w:eastAsia="Arial" w:hAnsi="Arial" w:cs="Arial"/>
        </w:rPr>
        <w:t xml:space="preserve">be authenticated by signature or by such other method as agreed between the Parties; </w:t>
      </w:r>
    </w:p>
    <w:p w14:paraId="21C4B1A3" w14:textId="77777777" w:rsidR="00C06CD4" w:rsidRDefault="0004353D">
      <w:pPr>
        <w:pStyle w:val="Heading3"/>
        <w:numPr>
          <w:ilvl w:val="2"/>
          <w:numId w:val="1"/>
        </w:numPr>
      </w:pPr>
      <w:r>
        <w:rPr>
          <w:rFonts w:ascii="Arial" w:eastAsia="Arial" w:hAnsi="Arial" w:cs="Arial"/>
        </w:rPr>
        <w:t>be marked for the attention of the appropriate department or officer; and</w:t>
      </w:r>
    </w:p>
    <w:p w14:paraId="11DF8645" w14:textId="77777777" w:rsidR="00C06CD4" w:rsidRDefault="0004353D">
      <w:pPr>
        <w:pStyle w:val="Heading3"/>
        <w:numPr>
          <w:ilvl w:val="2"/>
          <w:numId w:val="1"/>
        </w:numPr>
      </w:pPr>
      <w:r>
        <w:rPr>
          <w:rFonts w:ascii="Arial" w:eastAsia="Arial" w:hAnsi="Arial" w:cs="Arial"/>
        </w:rPr>
        <w:t>be marked in a prominent position with the relevant contract number for this Agreement.</w:t>
      </w:r>
    </w:p>
    <w:p w14:paraId="472EC68E" w14:textId="77777777" w:rsidR="00C06CD4" w:rsidRDefault="0004353D">
      <w:pPr>
        <w:pStyle w:val="Heading2"/>
        <w:numPr>
          <w:ilvl w:val="1"/>
          <w:numId w:val="1"/>
        </w:numPr>
      </w:pPr>
      <w:r>
        <w:rPr>
          <w:rFonts w:ascii="Arial" w:eastAsia="Arial" w:hAnsi="Arial" w:cs="Arial"/>
        </w:rPr>
        <w:t>Notices should be delivered by:</w:t>
      </w:r>
    </w:p>
    <w:p w14:paraId="688405FB" w14:textId="77777777" w:rsidR="00C06CD4" w:rsidRDefault="0004353D">
      <w:pPr>
        <w:pStyle w:val="Heading3"/>
        <w:numPr>
          <w:ilvl w:val="2"/>
          <w:numId w:val="1"/>
        </w:numPr>
      </w:pPr>
      <w:r>
        <w:rPr>
          <w:rFonts w:ascii="Arial" w:eastAsia="Arial" w:hAnsi="Arial" w:cs="Arial"/>
        </w:rPr>
        <w:t xml:space="preserve">hand; </w:t>
      </w:r>
    </w:p>
    <w:p w14:paraId="2BE66A91" w14:textId="77777777" w:rsidR="00C06CD4" w:rsidRDefault="0004353D">
      <w:pPr>
        <w:pStyle w:val="Heading3"/>
        <w:numPr>
          <w:ilvl w:val="2"/>
          <w:numId w:val="1"/>
        </w:numPr>
      </w:pPr>
      <w:r>
        <w:rPr>
          <w:rFonts w:ascii="Arial" w:eastAsia="Arial" w:hAnsi="Arial" w:cs="Arial"/>
        </w:rPr>
        <w:t xml:space="preserve">first-class prepaid post (or airmail, in the case of Notices to or from overseas); </w:t>
      </w:r>
    </w:p>
    <w:p w14:paraId="4193043C" w14:textId="77777777" w:rsidR="00C06CD4" w:rsidRDefault="0004353D">
      <w:pPr>
        <w:pStyle w:val="Heading3"/>
        <w:numPr>
          <w:ilvl w:val="2"/>
          <w:numId w:val="1"/>
        </w:numPr>
      </w:pPr>
      <w:r>
        <w:rPr>
          <w:rFonts w:ascii="Arial" w:eastAsia="Arial" w:hAnsi="Arial" w:cs="Arial"/>
        </w:rPr>
        <w:t>recorded delivery post;</w:t>
      </w:r>
    </w:p>
    <w:p w14:paraId="4016372E" w14:textId="67A60F16" w:rsidR="00C06CD4" w:rsidRDefault="0095257F">
      <w:pPr>
        <w:pStyle w:val="Heading3"/>
        <w:numPr>
          <w:ilvl w:val="2"/>
          <w:numId w:val="1"/>
        </w:numPr>
      </w:pPr>
      <w:r>
        <w:rPr>
          <w:rFonts w:ascii="Arial" w:eastAsia="Arial" w:hAnsi="Arial" w:cs="Arial"/>
        </w:rPr>
        <w:t xml:space="preserve"> </w:t>
      </w:r>
      <w:r w:rsidR="0004353D">
        <w:rPr>
          <w:rFonts w:ascii="Arial" w:eastAsia="Arial" w:hAnsi="Arial" w:cs="Arial"/>
        </w:rPr>
        <w:t xml:space="preserve">; or </w:t>
      </w:r>
    </w:p>
    <w:p w14:paraId="2F4FC132" w14:textId="77777777" w:rsidR="00C06CD4" w:rsidRDefault="0004353D">
      <w:pPr>
        <w:pStyle w:val="Heading3"/>
        <w:numPr>
          <w:ilvl w:val="2"/>
          <w:numId w:val="1"/>
        </w:numPr>
      </w:pPr>
      <w:r>
        <w:rPr>
          <w:rFonts w:ascii="Arial" w:eastAsia="Arial" w:hAnsi="Arial" w:cs="Arial"/>
        </w:rPr>
        <w:t xml:space="preserve">electronic mail, where such a means of communication has been agreed for the purposes of this Agreement. </w:t>
      </w:r>
    </w:p>
    <w:p w14:paraId="21B35AB5" w14:textId="77777777" w:rsidR="00C06CD4" w:rsidRDefault="0004353D">
      <w:pPr>
        <w:pStyle w:val="Heading2"/>
        <w:numPr>
          <w:ilvl w:val="1"/>
          <w:numId w:val="1"/>
        </w:numPr>
      </w:pPr>
      <w:r>
        <w:rPr>
          <w:rFonts w:ascii="Arial" w:eastAsia="Arial" w:hAnsi="Arial" w:cs="Arial"/>
        </w:rPr>
        <w:t>Notices shall be deemed to have been received:</w:t>
      </w:r>
    </w:p>
    <w:p w14:paraId="78AB866D" w14:textId="77777777" w:rsidR="00C06CD4" w:rsidRDefault="0004353D">
      <w:pPr>
        <w:pStyle w:val="Heading3"/>
        <w:numPr>
          <w:ilvl w:val="2"/>
          <w:numId w:val="1"/>
        </w:numPr>
      </w:pPr>
      <w:r>
        <w:rPr>
          <w:rFonts w:ascii="Arial" w:eastAsia="Arial" w:hAnsi="Arial" w:cs="Arial"/>
        </w:rPr>
        <w:t>if delivered by hand, on the day of delivery if it is the recipient’s Working Day and otherwise on the first Working Day of the recipient immediately following the day of delivery;</w:t>
      </w:r>
    </w:p>
    <w:p w14:paraId="6750F809" w14:textId="77777777" w:rsidR="00C06CD4" w:rsidRDefault="0004353D">
      <w:pPr>
        <w:pStyle w:val="Heading3"/>
        <w:numPr>
          <w:ilvl w:val="2"/>
          <w:numId w:val="1"/>
        </w:numPr>
      </w:pPr>
      <w:r>
        <w:rPr>
          <w:rFonts w:ascii="Arial" w:eastAsia="Arial" w:hAnsi="Arial" w:cs="Arial"/>
        </w:rPr>
        <w:t>if sent by first-class prepaid post (or airmail, if appropriate), on the third (3</w:t>
      </w:r>
      <w:r>
        <w:rPr>
          <w:rFonts w:ascii="Arial" w:eastAsia="Arial" w:hAnsi="Arial" w:cs="Arial"/>
          <w:vertAlign w:val="superscript"/>
        </w:rPr>
        <w:t>rd</w:t>
      </w:r>
      <w:r>
        <w:rPr>
          <w:rFonts w:ascii="Arial" w:eastAsia="Arial" w:hAnsi="Arial" w:cs="Arial"/>
        </w:rPr>
        <w:t>) Working Day (or on the tenth (10</w:t>
      </w:r>
      <w:r>
        <w:rPr>
          <w:rFonts w:ascii="Arial" w:eastAsia="Arial" w:hAnsi="Arial" w:cs="Arial"/>
          <w:vertAlign w:val="superscript"/>
        </w:rPr>
        <w:t>th</w:t>
      </w:r>
      <w:r>
        <w:rPr>
          <w:rFonts w:ascii="Arial" w:eastAsia="Arial" w:hAnsi="Arial" w:cs="Arial"/>
        </w:rPr>
        <w:t>) Working Day, in the case of airmail) after the day of posting;</w:t>
      </w:r>
    </w:p>
    <w:p w14:paraId="2848559A" w14:textId="689DBB39" w:rsidR="00C06CD4" w:rsidRDefault="0004353D">
      <w:pPr>
        <w:pStyle w:val="Heading3"/>
        <w:numPr>
          <w:ilvl w:val="2"/>
          <w:numId w:val="1"/>
        </w:numPr>
      </w:pPr>
      <w:r>
        <w:rPr>
          <w:rFonts w:ascii="Arial" w:eastAsia="Arial" w:hAnsi="Arial" w:cs="Arial"/>
        </w:rPr>
        <w:t xml:space="preserve">if sent by </w:t>
      </w:r>
      <w:r w:rsidR="0095257F">
        <w:rPr>
          <w:rFonts w:ascii="Arial" w:eastAsia="Arial" w:hAnsi="Arial" w:cs="Arial"/>
        </w:rPr>
        <w:t xml:space="preserve"> </w:t>
      </w:r>
      <w:r>
        <w:rPr>
          <w:rFonts w:ascii="Arial" w:eastAsia="Arial" w:hAnsi="Arial" w:cs="Arial"/>
        </w:rPr>
        <w:t xml:space="preserve"> or electronic means:</w:t>
      </w:r>
    </w:p>
    <w:p w14:paraId="7A08B0BC" w14:textId="77777777" w:rsidR="00C06CD4" w:rsidRDefault="0004353D">
      <w:pPr>
        <w:pStyle w:val="Heading4"/>
        <w:numPr>
          <w:ilvl w:val="3"/>
          <w:numId w:val="1"/>
        </w:numPr>
        <w:rPr>
          <w:rFonts w:ascii="Arial" w:eastAsia="Arial" w:hAnsi="Arial" w:cs="Arial"/>
        </w:rPr>
      </w:pPr>
      <w:r>
        <w:rPr>
          <w:rFonts w:ascii="Arial" w:eastAsia="Arial" w:hAnsi="Arial" w:cs="Arial"/>
        </w:rPr>
        <w:t>if transmitted between 9.00am and 5.00pm on a Working Day (recipient’s time) on receipt by the sender of verification of the transmission from the receiving instrument; or</w:t>
      </w:r>
    </w:p>
    <w:p w14:paraId="3A711A8D" w14:textId="77777777" w:rsidR="00C06CD4" w:rsidRDefault="0004353D">
      <w:pPr>
        <w:pStyle w:val="Heading4"/>
        <w:numPr>
          <w:ilvl w:val="3"/>
          <w:numId w:val="1"/>
        </w:numPr>
        <w:rPr>
          <w:rFonts w:ascii="Arial" w:eastAsia="Arial" w:hAnsi="Arial" w:cs="Arial"/>
        </w:rPr>
      </w:pPr>
      <w:r>
        <w:rPr>
          <w:rFonts w:ascii="Arial" w:eastAsia="Arial" w:hAnsi="Arial" w:cs="Arial"/>
        </w:rPr>
        <w:lastRenderedPageBreak/>
        <w:t>if transmitted at any other time, at 9.00am on the first Working Day (recipient’s time) following the receipt by the sender of verification of the transmission from the receiving instrument; or</w:t>
      </w:r>
    </w:p>
    <w:p w14:paraId="20146F9D" w14:textId="77777777" w:rsidR="00C06CD4" w:rsidRDefault="0004353D">
      <w:pPr>
        <w:pStyle w:val="Heading3"/>
        <w:numPr>
          <w:ilvl w:val="2"/>
          <w:numId w:val="1"/>
        </w:numPr>
      </w:pPr>
      <w:r>
        <w:rPr>
          <w:rFonts w:ascii="Arial" w:eastAsia="Arial" w:hAnsi="Arial" w:cs="Arial"/>
        </w:rPr>
        <w:t>if sent by email, on the day of receipt in legible form if received before 17:00 hours on a Working Day or otherwise on the 1st Working Day after receipt.</w:t>
      </w:r>
    </w:p>
    <w:p w14:paraId="4B0A8C16" w14:textId="77777777" w:rsidR="00C06CD4" w:rsidRDefault="0004353D">
      <w:pPr>
        <w:pStyle w:val="Heading2"/>
        <w:numPr>
          <w:ilvl w:val="1"/>
          <w:numId w:val="1"/>
        </w:numPr>
      </w:pPr>
      <w:r>
        <w:rPr>
          <w:rFonts w:ascii="Arial" w:eastAsia="Arial" w:hAnsi="Arial" w:cs="Arial"/>
        </w:rPr>
        <w:t>Where either Party requests written confirmation of any communication which does not constitute a Notice such request shall not unreasonably be refused.</w:t>
      </w:r>
    </w:p>
    <w:p w14:paraId="6EAD0EB7" w14:textId="77777777" w:rsidR="00C06CD4" w:rsidRDefault="0004353D">
      <w:pPr>
        <w:pStyle w:val="Heading1"/>
        <w:numPr>
          <w:ilvl w:val="0"/>
          <w:numId w:val="1"/>
        </w:numPr>
        <w:spacing w:after="230"/>
        <w:rPr>
          <w:rFonts w:ascii="Arial" w:eastAsia="Arial" w:hAnsi="Arial" w:cs="Arial"/>
          <w:sz w:val="22"/>
          <w:szCs w:val="22"/>
        </w:rPr>
      </w:pPr>
      <w:bookmarkStart w:id="174" w:name="_Toc6389144"/>
      <w:r>
        <w:rPr>
          <w:rFonts w:ascii="Arial" w:eastAsia="Arial" w:hAnsi="Arial" w:cs="Arial"/>
          <w:sz w:val="22"/>
          <w:szCs w:val="22"/>
        </w:rPr>
        <w:t>CORRUPT GIFTS AND PAYMENTS OF COMMISSION</w:t>
      </w:r>
      <w:bookmarkEnd w:id="174"/>
    </w:p>
    <w:p w14:paraId="001A83D0" w14:textId="77777777" w:rsidR="00C06CD4" w:rsidRDefault="0004353D">
      <w:pPr>
        <w:pStyle w:val="Heading2"/>
        <w:numPr>
          <w:ilvl w:val="1"/>
          <w:numId w:val="1"/>
        </w:numPr>
      </w:pPr>
      <w:bookmarkStart w:id="175" w:name="_3nqndbk" w:colFirst="0" w:colLast="0"/>
      <w:bookmarkEnd w:id="175"/>
      <w:r>
        <w:rPr>
          <w:rFonts w:ascii="Arial" w:eastAsia="Arial" w:hAnsi="Arial" w:cs="Arial"/>
        </w:rPr>
        <w:t xml:space="preserve">The Supplier shall not: </w:t>
      </w:r>
    </w:p>
    <w:p w14:paraId="143F6376" w14:textId="77777777" w:rsidR="00C06CD4" w:rsidRDefault="0004353D">
      <w:pPr>
        <w:pStyle w:val="Heading3"/>
        <w:numPr>
          <w:ilvl w:val="2"/>
          <w:numId w:val="1"/>
        </w:numPr>
      </w:pPr>
      <w:r>
        <w:rPr>
          <w:rFonts w:ascii="Arial" w:eastAsia="Arial" w:hAnsi="Arial" w:cs="Arial"/>
        </w:rPr>
        <w:t>offer or give, or agree to give, to any person employed by or on behalf of the Customer any gift or consideration of any kind as an inducement or reward for doing, or having done, or not doing, any act in relation to the obtaining or execution of this Agreement or any other agreement with the Customer, or for showing or not showing favour or disfavour to any person in relation to this Agreement or any other contract with the Customer; or</w:t>
      </w:r>
    </w:p>
    <w:p w14:paraId="5ED74F61" w14:textId="139501AB" w:rsidR="00C06CD4" w:rsidRDefault="0004353D">
      <w:pPr>
        <w:pStyle w:val="Heading3"/>
        <w:numPr>
          <w:ilvl w:val="2"/>
          <w:numId w:val="1"/>
        </w:numPr>
      </w:pPr>
      <w:r>
        <w:rPr>
          <w:rFonts w:ascii="Arial" w:eastAsia="Arial" w:hAnsi="Arial" w:cs="Arial"/>
        </w:rPr>
        <w:t>enter into this Agreement or any other agreement with the Customer or any other department or office of Her Majesty’s Government in connection with which commission has been paid, or agreed to be paid by him or on his behalf, or to his knowledge, unless, before this Agreement is made, particulars of any such commission and the terms and conditions of any agreement for the payment thereof, have been disclosed in writing to any person duly authorised by the Customer to act as its representative for the purpose of this Clause 2</w:t>
      </w:r>
      <w:r w:rsidR="004A04BB">
        <w:rPr>
          <w:rFonts w:ascii="Arial" w:eastAsia="Arial" w:hAnsi="Arial" w:cs="Arial"/>
        </w:rPr>
        <w:t>6</w:t>
      </w:r>
      <w:r>
        <w:rPr>
          <w:rFonts w:ascii="Arial" w:eastAsia="Arial" w:hAnsi="Arial" w:cs="Arial"/>
        </w:rPr>
        <w:t xml:space="preserve">.   </w:t>
      </w:r>
    </w:p>
    <w:p w14:paraId="050D1636" w14:textId="1908096D" w:rsidR="00C06CD4" w:rsidRDefault="0004353D">
      <w:pPr>
        <w:pStyle w:val="Heading2"/>
        <w:numPr>
          <w:ilvl w:val="1"/>
          <w:numId w:val="1"/>
        </w:numPr>
      </w:pPr>
      <w:r>
        <w:rPr>
          <w:rFonts w:ascii="Arial" w:eastAsia="Arial" w:hAnsi="Arial" w:cs="Arial"/>
        </w:rPr>
        <w:t>Nothing contained in this Clause 2</w:t>
      </w:r>
      <w:r w:rsidR="004A04BB">
        <w:rPr>
          <w:rFonts w:ascii="Arial" w:eastAsia="Arial" w:hAnsi="Arial" w:cs="Arial"/>
        </w:rPr>
        <w:t>6</w:t>
      </w:r>
      <w:r>
        <w:rPr>
          <w:rFonts w:ascii="Arial" w:eastAsia="Arial" w:hAnsi="Arial" w:cs="Arial"/>
        </w:rPr>
        <w:t xml:space="preserve"> shall prevent the Supplier paying such commission or bonuses to his own staff in accordance with their agreed contracts of employment.   </w:t>
      </w:r>
    </w:p>
    <w:p w14:paraId="6219D6BA" w14:textId="3D96A625" w:rsidR="00C06CD4" w:rsidRDefault="0004353D">
      <w:pPr>
        <w:pStyle w:val="Heading2"/>
        <w:numPr>
          <w:ilvl w:val="1"/>
          <w:numId w:val="1"/>
        </w:numPr>
      </w:pPr>
      <w:bookmarkStart w:id="176" w:name="_22vxnjd" w:colFirst="0" w:colLast="0"/>
      <w:bookmarkEnd w:id="176"/>
      <w:r>
        <w:rPr>
          <w:rFonts w:ascii="Arial" w:eastAsia="Arial" w:hAnsi="Arial" w:cs="Arial"/>
        </w:rPr>
        <w:t>Any breach of this Clause 2</w:t>
      </w:r>
      <w:r w:rsidR="004A04BB">
        <w:rPr>
          <w:rFonts w:ascii="Arial" w:eastAsia="Arial" w:hAnsi="Arial" w:cs="Arial"/>
        </w:rPr>
        <w:t>6</w:t>
      </w:r>
      <w:r>
        <w:rPr>
          <w:rFonts w:ascii="Arial" w:eastAsia="Arial" w:hAnsi="Arial" w:cs="Arial"/>
        </w:rPr>
        <w:t xml:space="preserve"> by the Supplier, or by anyone employed by him or acting on his behalf (whether with or without his knowledge), or the commission of any offence by the Supplier or by anyone employed by him or acting on his behalf under the Prevention of Corruption Acts 1889-1916 or Bribery Act 2010, in relation to this Agreement or any other contract with the Customer, shall entitle the Customer to terminate this Agreement with immediate effect and recover from the Supplier the amount of any loss resulting from such termination and the amount of the value of any such gift, consideration or commission as the Customer shall think fit.  </w:t>
      </w:r>
    </w:p>
    <w:p w14:paraId="144F97DB" w14:textId="77777777" w:rsidR="00C06CD4" w:rsidRDefault="0004353D">
      <w:pPr>
        <w:pStyle w:val="Heading2"/>
        <w:numPr>
          <w:ilvl w:val="1"/>
          <w:numId w:val="1"/>
        </w:numPr>
      </w:pPr>
      <w:r>
        <w:rPr>
          <w:rFonts w:ascii="Arial" w:eastAsia="Arial" w:hAnsi="Arial" w:cs="Arial"/>
        </w:rPr>
        <w:t xml:space="preserve">Any Dispute or question arising in respect of:  </w:t>
      </w:r>
    </w:p>
    <w:p w14:paraId="4C8170D1" w14:textId="0562A73D" w:rsidR="00C06CD4" w:rsidRDefault="0004353D">
      <w:pPr>
        <w:pStyle w:val="Heading3"/>
        <w:numPr>
          <w:ilvl w:val="2"/>
          <w:numId w:val="1"/>
        </w:numPr>
      </w:pPr>
      <w:r>
        <w:rPr>
          <w:rFonts w:ascii="Arial" w:eastAsia="Arial" w:hAnsi="Arial" w:cs="Arial"/>
        </w:rPr>
        <w:lastRenderedPageBreak/>
        <w:t>the interpretation of this Clause 2</w:t>
      </w:r>
      <w:r w:rsidR="004A04BB">
        <w:rPr>
          <w:rFonts w:ascii="Arial" w:eastAsia="Arial" w:hAnsi="Arial" w:cs="Arial"/>
        </w:rPr>
        <w:t>6</w:t>
      </w:r>
      <w:r>
        <w:rPr>
          <w:rFonts w:ascii="Arial" w:eastAsia="Arial" w:hAnsi="Arial" w:cs="Arial"/>
        </w:rPr>
        <w:t xml:space="preserve"> (except so far as the same may relate to the amount recoverable from the Customer under Clause 2</w:t>
      </w:r>
      <w:r w:rsidR="004A04BB">
        <w:rPr>
          <w:rFonts w:ascii="Arial" w:eastAsia="Arial" w:hAnsi="Arial" w:cs="Arial"/>
        </w:rPr>
        <w:t>6</w:t>
      </w:r>
      <w:r>
        <w:rPr>
          <w:rFonts w:ascii="Arial" w:eastAsia="Arial" w:hAnsi="Arial" w:cs="Arial"/>
        </w:rPr>
        <w:t xml:space="preserve">.3 in respect of any loss resulting from such termination of this Agreement); or   </w:t>
      </w:r>
    </w:p>
    <w:p w14:paraId="1CD1EDFA" w14:textId="77777777" w:rsidR="00C06CD4" w:rsidRDefault="0004353D">
      <w:pPr>
        <w:pStyle w:val="Heading3"/>
        <w:numPr>
          <w:ilvl w:val="2"/>
          <w:numId w:val="1"/>
        </w:numPr>
      </w:pPr>
      <w:r>
        <w:rPr>
          <w:rFonts w:ascii="Arial" w:eastAsia="Arial" w:hAnsi="Arial" w:cs="Arial"/>
        </w:rPr>
        <w:t xml:space="preserve">the right of the Customer to terminate this Agreement; or   </w:t>
      </w:r>
    </w:p>
    <w:p w14:paraId="3CA34073" w14:textId="77777777" w:rsidR="00C06CD4" w:rsidRDefault="0004353D">
      <w:pPr>
        <w:pStyle w:val="Heading3"/>
        <w:numPr>
          <w:ilvl w:val="2"/>
          <w:numId w:val="1"/>
        </w:numPr>
      </w:pPr>
      <w:r>
        <w:rPr>
          <w:rFonts w:ascii="Arial" w:eastAsia="Arial" w:hAnsi="Arial" w:cs="Arial"/>
        </w:rPr>
        <w:t xml:space="preserve">the amount or value of any gift, consideration or commission,   </w:t>
      </w:r>
    </w:p>
    <w:p w14:paraId="5DEC5132" w14:textId="77777777" w:rsidR="00C06CD4" w:rsidRDefault="0004353D">
      <w:pPr>
        <w:spacing w:after="240"/>
        <w:ind w:left="720"/>
        <w:jc w:val="both"/>
        <w:rPr>
          <w:rFonts w:ascii="Arial" w:eastAsia="Arial" w:hAnsi="Arial" w:cs="Arial"/>
          <w:sz w:val="22"/>
          <w:szCs w:val="22"/>
        </w:rPr>
      </w:pPr>
      <w:r>
        <w:rPr>
          <w:rFonts w:ascii="Arial" w:eastAsia="Arial" w:hAnsi="Arial" w:cs="Arial"/>
          <w:sz w:val="22"/>
          <w:szCs w:val="22"/>
        </w:rPr>
        <w:t xml:space="preserve">may be referred by either Party to the Authority, whose decision shall be final and conclusive. </w:t>
      </w:r>
    </w:p>
    <w:p w14:paraId="4DF3C7B3" w14:textId="77777777" w:rsidR="00C06CD4" w:rsidRDefault="0004353D">
      <w:pPr>
        <w:pStyle w:val="Heading1"/>
        <w:numPr>
          <w:ilvl w:val="0"/>
          <w:numId w:val="1"/>
        </w:numPr>
        <w:spacing w:after="230"/>
        <w:rPr>
          <w:rFonts w:ascii="Arial" w:eastAsia="Arial" w:hAnsi="Arial" w:cs="Arial"/>
          <w:sz w:val="22"/>
          <w:szCs w:val="22"/>
        </w:rPr>
      </w:pPr>
      <w:bookmarkStart w:id="177" w:name="_Toc6389145"/>
      <w:r>
        <w:rPr>
          <w:rFonts w:ascii="Arial" w:eastAsia="Arial" w:hAnsi="Arial" w:cs="Arial"/>
          <w:sz w:val="22"/>
          <w:szCs w:val="22"/>
        </w:rPr>
        <w:t>OFFICIAL SECRETS</w:t>
      </w:r>
      <w:bookmarkEnd w:id="177"/>
    </w:p>
    <w:p w14:paraId="1C410462" w14:textId="77777777" w:rsidR="00C06CD4" w:rsidRDefault="0004353D">
      <w:pPr>
        <w:pStyle w:val="Heading2"/>
        <w:numPr>
          <w:ilvl w:val="1"/>
          <w:numId w:val="1"/>
        </w:numPr>
      </w:pPr>
      <w:bookmarkStart w:id="178" w:name="_320vgez" w:colFirst="0" w:colLast="0"/>
      <w:bookmarkEnd w:id="178"/>
      <w:r>
        <w:rPr>
          <w:rFonts w:ascii="Arial" w:eastAsia="Arial" w:hAnsi="Arial" w:cs="Arial"/>
        </w:rPr>
        <w:t>In this Clause:</w:t>
      </w:r>
    </w:p>
    <w:p w14:paraId="0551DBBA" w14:textId="77777777" w:rsidR="00C06CD4" w:rsidRDefault="0004353D">
      <w:pPr>
        <w:pStyle w:val="Heading3"/>
        <w:numPr>
          <w:ilvl w:val="2"/>
          <w:numId w:val="1"/>
        </w:numPr>
      </w:pPr>
      <w:bookmarkStart w:id="179" w:name="_1h65qms" w:colFirst="0" w:colLast="0"/>
      <w:bookmarkEnd w:id="179"/>
      <w:r>
        <w:rPr>
          <w:rFonts w:ascii="Arial" w:eastAsia="Arial" w:hAnsi="Arial" w:cs="Arial"/>
        </w:rPr>
        <w:t>“</w:t>
      </w:r>
      <w:r>
        <w:rPr>
          <w:rFonts w:ascii="Arial" w:eastAsia="Arial" w:hAnsi="Arial" w:cs="Arial"/>
          <w:b/>
        </w:rPr>
        <w:t>Secret Matter</w:t>
      </w:r>
      <w:r>
        <w:rPr>
          <w:rFonts w:ascii="Arial" w:eastAsia="Arial" w:hAnsi="Arial" w:cs="Arial"/>
        </w:rPr>
        <w:t>” means any matter connected with this Agreement or its performance, which is designated in writing by the Customer as ‘Top Secret’, ‘Secret’ or ‘Official’, and shall include any information concerning the content of such matter and anything which contains or may reveal that matter; and</w:t>
      </w:r>
    </w:p>
    <w:p w14:paraId="306723EC" w14:textId="77777777" w:rsidR="00C06CD4" w:rsidRDefault="0004353D">
      <w:pPr>
        <w:pStyle w:val="Heading3"/>
        <w:numPr>
          <w:ilvl w:val="2"/>
          <w:numId w:val="1"/>
        </w:numPr>
      </w:pPr>
      <w:r>
        <w:rPr>
          <w:rFonts w:ascii="Arial" w:eastAsia="Arial" w:hAnsi="Arial" w:cs="Arial"/>
        </w:rPr>
        <w:t>“</w:t>
      </w:r>
      <w:r>
        <w:rPr>
          <w:rFonts w:ascii="Arial" w:eastAsia="Arial" w:hAnsi="Arial" w:cs="Arial"/>
          <w:b/>
        </w:rPr>
        <w:t>Employee</w:t>
      </w:r>
      <w:r>
        <w:rPr>
          <w:rFonts w:ascii="Arial" w:eastAsia="Arial" w:hAnsi="Arial" w:cs="Arial"/>
        </w:rPr>
        <w:t>” shall include any person who is an employee or director of the Supplier or who occupies the position of a director of the Supplier, by whatever title given.</w:t>
      </w:r>
    </w:p>
    <w:p w14:paraId="7FD9D4CB" w14:textId="77777777" w:rsidR="00C06CD4" w:rsidRDefault="0004353D">
      <w:pPr>
        <w:pStyle w:val="Heading2"/>
        <w:numPr>
          <w:ilvl w:val="1"/>
          <w:numId w:val="1"/>
        </w:numPr>
      </w:pPr>
      <w:bookmarkStart w:id="180" w:name="_415t9al" w:colFirst="0" w:colLast="0"/>
      <w:bookmarkEnd w:id="180"/>
      <w:r>
        <w:rPr>
          <w:rFonts w:ascii="Arial" w:eastAsia="Arial" w:hAnsi="Arial" w:cs="Arial"/>
        </w:rPr>
        <w:t>The Supplier shall:</w:t>
      </w:r>
    </w:p>
    <w:p w14:paraId="62C57B8F" w14:textId="77777777" w:rsidR="00C06CD4" w:rsidRDefault="0004353D">
      <w:pPr>
        <w:pStyle w:val="Heading3"/>
        <w:numPr>
          <w:ilvl w:val="2"/>
          <w:numId w:val="1"/>
        </w:numPr>
      </w:pPr>
      <w:bookmarkStart w:id="181" w:name="_2gb3jie" w:colFirst="0" w:colLast="0"/>
      <w:bookmarkEnd w:id="181"/>
      <w:r>
        <w:rPr>
          <w:rFonts w:ascii="Arial" w:eastAsia="Arial" w:hAnsi="Arial" w:cs="Arial"/>
        </w:rPr>
        <w:t>take all reasonable steps to ensure that all Employees engaged on any work in connection with this Agreement have notice that the Official Secrets Acts 1911-1989 applies to them and will continue so to apply after the completion or termination of this Agreement; and</w:t>
      </w:r>
    </w:p>
    <w:p w14:paraId="4D221B0E" w14:textId="77777777" w:rsidR="00C06CD4" w:rsidRDefault="0004353D">
      <w:pPr>
        <w:pStyle w:val="Heading3"/>
        <w:numPr>
          <w:ilvl w:val="2"/>
          <w:numId w:val="1"/>
        </w:numPr>
      </w:pPr>
      <w:r>
        <w:rPr>
          <w:rFonts w:ascii="Arial" w:eastAsia="Arial" w:hAnsi="Arial" w:cs="Arial"/>
        </w:rPr>
        <w:t xml:space="preserve">if directed by the Customer, ensure that any Employee shall sign a statement acknowledging that, both during the Term and after the completion or termination, of the Agreement he is bound by the Official Secrets Acts 1911-1989 (and where applicable by any other legislation). </w:t>
      </w:r>
    </w:p>
    <w:p w14:paraId="3074B676" w14:textId="77777777" w:rsidR="00C06CD4" w:rsidRDefault="0004353D">
      <w:pPr>
        <w:pStyle w:val="Heading2"/>
        <w:numPr>
          <w:ilvl w:val="1"/>
          <w:numId w:val="1"/>
        </w:numPr>
      </w:pPr>
      <w:bookmarkStart w:id="182" w:name="_vgdtq7" w:colFirst="0" w:colLast="0"/>
      <w:bookmarkEnd w:id="182"/>
      <w:r>
        <w:rPr>
          <w:rFonts w:ascii="Arial" w:eastAsia="Arial" w:hAnsi="Arial" w:cs="Arial"/>
        </w:rPr>
        <w:t>Unless it has the written authorisation of the Customer to do otherwise, neither the Supplier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0888A68F" w14:textId="77777777" w:rsidR="00C06CD4" w:rsidRDefault="0004353D">
      <w:pPr>
        <w:pStyle w:val="Heading3"/>
        <w:numPr>
          <w:ilvl w:val="2"/>
          <w:numId w:val="1"/>
        </w:numPr>
      </w:pPr>
      <w:bookmarkStart w:id="183" w:name="_3fg1ce0" w:colFirst="0" w:colLast="0"/>
      <w:bookmarkEnd w:id="183"/>
      <w:r>
        <w:rPr>
          <w:rFonts w:ascii="Arial" w:eastAsia="Arial" w:hAnsi="Arial" w:cs="Arial"/>
        </w:rPr>
        <w:t>who is not a British citizen;</w:t>
      </w:r>
    </w:p>
    <w:p w14:paraId="7D6A7FAE" w14:textId="77777777" w:rsidR="00C06CD4" w:rsidRDefault="0004353D">
      <w:pPr>
        <w:pStyle w:val="Heading3"/>
        <w:numPr>
          <w:ilvl w:val="2"/>
          <w:numId w:val="1"/>
        </w:numPr>
      </w:pPr>
      <w:r>
        <w:rPr>
          <w:rFonts w:ascii="Arial" w:eastAsia="Arial" w:hAnsi="Arial" w:cs="Arial"/>
        </w:rPr>
        <w:lastRenderedPageBreak/>
        <w:t>who does not hold the appropriate authority for access to the Secret Matter; or</w:t>
      </w:r>
    </w:p>
    <w:p w14:paraId="79B13E34" w14:textId="77777777" w:rsidR="00C06CD4" w:rsidRDefault="0004353D">
      <w:pPr>
        <w:pStyle w:val="Heading3"/>
        <w:numPr>
          <w:ilvl w:val="2"/>
          <w:numId w:val="1"/>
        </w:numPr>
      </w:pPr>
      <w:bookmarkStart w:id="184" w:name="_1ulbmlt" w:colFirst="0" w:colLast="0"/>
      <w:bookmarkEnd w:id="184"/>
      <w:r>
        <w:rPr>
          <w:rFonts w:ascii="Arial" w:eastAsia="Arial" w:hAnsi="Arial" w:cs="Arial"/>
        </w:rPr>
        <w:t>in respect of whom the Customer has notified the Supplier in writing that the Secret Matter shall not be disclosed to or acquired by that person.</w:t>
      </w:r>
    </w:p>
    <w:p w14:paraId="1FAC44CF" w14:textId="77777777" w:rsidR="00C06CD4" w:rsidRDefault="0004353D">
      <w:pPr>
        <w:pStyle w:val="Heading2"/>
        <w:numPr>
          <w:ilvl w:val="1"/>
          <w:numId w:val="1"/>
        </w:numPr>
      </w:pPr>
      <w:bookmarkStart w:id="185" w:name="_4ekz59m" w:colFirst="0" w:colLast="0"/>
      <w:bookmarkEnd w:id="185"/>
      <w:r>
        <w:rPr>
          <w:rFonts w:ascii="Arial" w:eastAsia="Arial" w:hAnsi="Arial" w:cs="Arial"/>
        </w:rPr>
        <w:t xml:space="preserve">If at any time either before or after the completion or termination of this Agreement,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14:paraId="2ED86CAD" w14:textId="77777777" w:rsidR="00C06CD4" w:rsidRDefault="0004353D">
      <w:pPr>
        <w:pStyle w:val="Heading2"/>
        <w:numPr>
          <w:ilvl w:val="1"/>
          <w:numId w:val="1"/>
        </w:numPr>
      </w:pPr>
      <w:bookmarkStart w:id="186" w:name="_2tq9fhf" w:colFirst="0" w:colLast="0"/>
      <w:bookmarkEnd w:id="186"/>
      <w:r>
        <w:rPr>
          <w:rFonts w:ascii="Arial" w:eastAsia="Arial" w:hAnsi="Arial" w:cs="Arial"/>
        </w:rPr>
        <w:t>If the Supplier proposes to make a sub-contract which will involve the disclosure of Secret Matter to the sub-contractor, the Supplier shall:</w:t>
      </w:r>
    </w:p>
    <w:p w14:paraId="3FCDFA85" w14:textId="77777777" w:rsidR="00C06CD4" w:rsidRDefault="0004353D">
      <w:pPr>
        <w:pStyle w:val="Heading3"/>
        <w:numPr>
          <w:ilvl w:val="2"/>
          <w:numId w:val="1"/>
        </w:numPr>
      </w:pPr>
      <w:r>
        <w:rPr>
          <w:rFonts w:ascii="Arial" w:eastAsia="Arial" w:hAnsi="Arial" w:cs="Arial"/>
        </w:rPr>
        <w:t>submit for approval of the Customer the name of the proposed sub-contractor, a statement of the work to be carried out and any other details known to the Supplier which the Customer shall reasonably require;</w:t>
      </w:r>
    </w:p>
    <w:p w14:paraId="5C1099B4" w14:textId="77777777" w:rsidR="00C06CD4" w:rsidRDefault="0004353D">
      <w:pPr>
        <w:pStyle w:val="Heading3"/>
        <w:numPr>
          <w:ilvl w:val="2"/>
          <w:numId w:val="1"/>
        </w:numPr>
      </w:pPr>
      <w:bookmarkStart w:id="187" w:name="_18vjpp8" w:colFirst="0" w:colLast="0"/>
      <w:bookmarkEnd w:id="187"/>
      <w:r>
        <w:rPr>
          <w:rFonts w:ascii="Arial" w:eastAsia="Arial" w:hAnsi="Arial" w:cs="Arial"/>
        </w:rPr>
        <w:t>incorporate into the sub-contract the terms of the Annex to this Part 2 and such secrecy and security obligations as the Customer shall direct; and</w:t>
      </w:r>
    </w:p>
    <w:p w14:paraId="03E582FC" w14:textId="77777777" w:rsidR="00C06CD4" w:rsidRDefault="0004353D">
      <w:pPr>
        <w:pStyle w:val="Heading3"/>
        <w:numPr>
          <w:ilvl w:val="2"/>
          <w:numId w:val="1"/>
        </w:numPr>
      </w:pPr>
      <w:r>
        <w:rPr>
          <w:rFonts w:ascii="Arial" w:eastAsia="Arial" w:hAnsi="Arial" w:cs="Arial"/>
        </w:rPr>
        <w:t>inform the Customer immediately it becomes aware of any breach by the sub-contractor of any secrecy or security obligation and, if requested to do so by the Customer, terminate the sub-contract.</w:t>
      </w:r>
    </w:p>
    <w:p w14:paraId="16DEA2F0" w14:textId="77777777" w:rsidR="00C06CD4" w:rsidRDefault="0004353D">
      <w:pPr>
        <w:pStyle w:val="Heading2"/>
        <w:numPr>
          <w:ilvl w:val="1"/>
          <w:numId w:val="1"/>
        </w:numPr>
      </w:pPr>
      <w:bookmarkStart w:id="188" w:name="_3sv78d1" w:colFirst="0" w:colLast="0"/>
      <w:bookmarkEnd w:id="188"/>
      <w:r>
        <w:rPr>
          <w:rFonts w:ascii="Arial" w:eastAsia="Arial" w:hAnsi="Arial" w:cs="Arial"/>
        </w:rPr>
        <w:t>The Customer shall be entitled to terminate this Agreement immediately if:</w:t>
      </w:r>
    </w:p>
    <w:p w14:paraId="761D9D29" w14:textId="57E6E296" w:rsidR="00C06CD4" w:rsidRDefault="0004353D">
      <w:pPr>
        <w:pStyle w:val="Heading3"/>
        <w:numPr>
          <w:ilvl w:val="2"/>
          <w:numId w:val="1"/>
        </w:numPr>
      </w:pPr>
      <w:bookmarkStart w:id="189" w:name="_280hiku" w:colFirst="0" w:colLast="0"/>
      <w:bookmarkEnd w:id="189"/>
      <w:r>
        <w:rPr>
          <w:rFonts w:ascii="Arial" w:eastAsia="Arial" w:hAnsi="Arial" w:cs="Arial"/>
        </w:rPr>
        <w:t>the Supplier is in breach of any obligation under this Clause 2</w:t>
      </w:r>
      <w:r w:rsidR="004A04BB">
        <w:rPr>
          <w:rFonts w:ascii="Arial" w:eastAsia="Arial" w:hAnsi="Arial" w:cs="Arial"/>
        </w:rPr>
        <w:t>7</w:t>
      </w:r>
      <w:r>
        <w:rPr>
          <w:rFonts w:ascii="Arial" w:eastAsia="Arial" w:hAnsi="Arial" w:cs="Arial"/>
        </w:rPr>
        <w:t>; or</w:t>
      </w:r>
    </w:p>
    <w:p w14:paraId="69233523" w14:textId="77777777" w:rsidR="00C06CD4" w:rsidRDefault="0004353D">
      <w:pPr>
        <w:pStyle w:val="Heading3"/>
        <w:numPr>
          <w:ilvl w:val="2"/>
          <w:numId w:val="1"/>
        </w:numPr>
      </w:pPr>
      <w:bookmarkStart w:id="190" w:name="_n5rssn" w:colFirst="0" w:colLast="0"/>
      <w:bookmarkEnd w:id="190"/>
      <w:r>
        <w:rPr>
          <w:rFonts w:ascii="Arial" w:eastAsia="Arial" w:hAnsi="Arial" w:cs="Arial"/>
        </w:rPr>
        <w:t>the Supplier is in breach of any secrecy or security obligation imposed by any other contract with the Crown.</w:t>
      </w:r>
    </w:p>
    <w:p w14:paraId="06BA7AAD" w14:textId="77777777" w:rsidR="00C06CD4" w:rsidRDefault="0004353D">
      <w:pPr>
        <w:pStyle w:val="Heading1"/>
        <w:numPr>
          <w:ilvl w:val="0"/>
          <w:numId w:val="1"/>
        </w:numPr>
        <w:spacing w:after="230"/>
        <w:rPr>
          <w:rFonts w:ascii="Arial" w:eastAsia="Arial" w:hAnsi="Arial" w:cs="Arial"/>
          <w:sz w:val="22"/>
          <w:szCs w:val="22"/>
        </w:rPr>
      </w:pPr>
      <w:bookmarkStart w:id="191" w:name="_Toc6389146"/>
      <w:r>
        <w:rPr>
          <w:rFonts w:ascii="Arial" w:eastAsia="Arial" w:hAnsi="Arial" w:cs="Arial"/>
          <w:sz w:val="22"/>
          <w:szCs w:val="22"/>
        </w:rPr>
        <w:t>DISCRIMINATION</w:t>
      </w:r>
      <w:bookmarkEnd w:id="191"/>
      <w:r>
        <w:rPr>
          <w:rFonts w:ascii="Arial" w:eastAsia="Arial" w:hAnsi="Arial" w:cs="Arial"/>
          <w:sz w:val="22"/>
          <w:szCs w:val="22"/>
        </w:rPr>
        <w:t xml:space="preserve"> </w:t>
      </w:r>
    </w:p>
    <w:p w14:paraId="3B00F519" w14:textId="77777777" w:rsidR="00C06CD4" w:rsidRDefault="0004353D">
      <w:pPr>
        <w:pStyle w:val="Heading2"/>
        <w:numPr>
          <w:ilvl w:val="1"/>
          <w:numId w:val="1"/>
        </w:numPr>
      </w:pPr>
      <w:bookmarkStart w:id="192" w:name="_1maplo9" w:colFirst="0" w:colLast="0"/>
      <w:bookmarkEnd w:id="192"/>
      <w:r>
        <w:rPr>
          <w:rFonts w:ascii="Arial" w:eastAsia="Arial" w:hAnsi="Arial" w:cs="Arial"/>
        </w:rPr>
        <w:t>The Supplier shall not unlawfully discriminate within the meaning and scope of the provisions of the Disability Discrimination Act 1995, the Employment Equality (Region or Belief) Regulations 2003, the Employment Equality (Age) Regulations 2006, the Equality Act 2010, the Human Rights Act 1998 or any other Applicable Law relating to discrimination in employment.</w:t>
      </w:r>
    </w:p>
    <w:p w14:paraId="2EC7870A" w14:textId="4CCAA193" w:rsidR="00C06CD4" w:rsidRDefault="0004353D">
      <w:pPr>
        <w:pStyle w:val="Heading2"/>
        <w:numPr>
          <w:ilvl w:val="1"/>
          <w:numId w:val="1"/>
        </w:numPr>
      </w:pPr>
      <w:r>
        <w:rPr>
          <w:rFonts w:ascii="Arial" w:eastAsia="Arial" w:hAnsi="Arial" w:cs="Arial"/>
        </w:rPr>
        <w:t>The Supplier shall take all reasonable steps to secure the observance of the provisions of Clause 2</w:t>
      </w:r>
      <w:r w:rsidR="004A04BB">
        <w:rPr>
          <w:rFonts w:ascii="Arial" w:eastAsia="Arial" w:hAnsi="Arial" w:cs="Arial"/>
        </w:rPr>
        <w:t>8</w:t>
      </w:r>
      <w:r>
        <w:rPr>
          <w:rFonts w:ascii="Arial" w:eastAsia="Arial" w:hAnsi="Arial" w:cs="Arial"/>
        </w:rPr>
        <w:t>.1 by the sub-contractors employed in the execution of this Agreement.</w:t>
      </w:r>
    </w:p>
    <w:p w14:paraId="379464FF" w14:textId="77777777" w:rsidR="00C06CD4" w:rsidRDefault="0004353D">
      <w:pPr>
        <w:pStyle w:val="Heading1"/>
        <w:numPr>
          <w:ilvl w:val="0"/>
          <w:numId w:val="1"/>
        </w:numPr>
        <w:spacing w:after="230"/>
        <w:rPr>
          <w:rFonts w:ascii="Arial" w:eastAsia="Arial" w:hAnsi="Arial" w:cs="Arial"/>
          <w:sz w:val="22"/>
          <w:szCs w:val="22"/>
        </w:rPr>
      </w:pPr>
      <w:bookmarkStart w:id="193" w:name="_Toc6389147"/>
      <w:r>
        <w:rPr>
          <w:rFonts w:ascii="Arial" w:eastAsia="Arial" w:hAnsi="Arial" w:cs="Arial"/>
          <w:sz w:val="22"/>
          <w:szCs w:val="22"/>
        </w:rPr>
        <w:t>DISABILITY EQUALITY</w:t>
      </w:r>
      <w:bookmarkEnd w:id="193"/>
      <w:r>
        <w:rPr>
          <w:rFonts w:ascii="Arial" w:eastAsia="Arial" w:hAnsi="Arial" w:cs="Arial"/>
          <w:sz w:val="22"/>
          <w:szCs w:val="22"/>
        </w:rPr>
        <w:t xml:space="preserve"> </w:t>
      </w:r>
    </w:p>
    <w:p w14:paraId="52F366B9" w14:textId="77777777" w:rsidR="00C06CD4" w:rsidRDefault="0004353D">
      <w:pPr>
        <w:spacing w:after="240"/>
        <w:ind w:left="720" w:hanging="10"/>
        <w:jc w:val="both"/>
        <w:rPr>
          <w:rFonts w:ascii="Arial" w:eastAsia="Arial" w:hAnsi="Arial" w:cs="Arial"/>
          <w:sz w:val="22"/>
          <w:szCs w:val="22"/>
        </w:rPr>
      </w:pPr>
      <w:r>
        <w:rPr>
          <w:rFonts w:ascii="Arial" w:eastAsia="Arial" w:hAnsi="Arial" w:cs="Arial"/>
          <w:sz w:val="22"/>
          <w:szCs w:val="22"/>
        </w:rPr>
        <w:lastRenderedPageBreak/>
        <w:t>The Customer is subject to the Disability Discrimination Act 1995 and the Equality Act 2006. The Supplier shall, and shall procure that its sub-contractors, agents and personnel shall, comply with the Disability Discrimination Act 1995 and the Equality Act 2010. Upon the Supplier breaching, or causing the Customer to breach, the Disability Discrimination Act 1995 or Equality Act 2006,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5EB8AA1C" w14:textId="77777777" w:rsidR="00C06CD4" w:rsidRDefault="0004353D">
      <w:pPr>
        <w:pStyle w:val="Heading1"/>
        <w:numPr>
          <w:ilvl w:val="0"/>
          <w:numId w:val="1"/>
        </w:numPr>
        <w:spacing w:after="230"/>
        <w:rPr>
          <w:rFonts w:ascii="Arial" w:eastAsia="Arial" w:hAnsi="Arial" w:cs="Arial"/>
          <w:sz w:val="22"/>
          <w:szCs w:val="22"/>
        </w:rPr>
      </w:pPr>
      <w:bookmarkStart w:id="194" w:name="_Toc6389148"/>
      <w:r>
        <w:rPr>
          <w:rFonts w:ascii="Arial" w:eastAsia="Arial" w:hAnsi="Arial" w:cs="Arial"/>
          <w:sz w:val="22"/>
          <w:szCs w:val="22"/>
        </w:rPr>
        <w:t>RACE EQUALITY</w:t>
      </w:r>
      <w:bookmarkEnd w:id="194"/>
      <w:r>
        <w:rPr>
          <w:rFonts w:ascii="Arial" w:eastAsia="Arial" w:hAnsi="Arial" w:cs="Arial"/>
          <w:sz w:val="22"/>
          <w:szCs w:val="22"/>
        </w:rPr>
        <w:t xml:space="preserve"> </w:t>
      </w:r>
    </w:p>
    <w:p w14:paraId="6D62EB61" w14:textId="77777777" w:rsidR="00C06CD4" w:rsidRDefault="0004353D">
      <w:pPr>
        <w:spacing w:after="240"/>
        <w:ind w:left="720" w:hanging="10"/>
        <w:jc w:val="both"/>
        <w:rPr>
          <w:rFonts w:ascii="Arial" w:eastAsia="Arial" w:hAnsi="Arial" w:cs="Arial"/>
          <w:b/>
          <w:sz w:val="22"/>
          <w:szCs w:val="22"/>
        </w:rPr>
      </w:pPr>
      <w:bookmarkStart w:id="195" w:name="_10kxoro" w:colFirst="0" w:colLast="0"/>
      <w:bookmarkEnd w:id="195"/>
      <w:r>
        <w:rPr>
          <w:rFonts w:ascii="Arial" w:eastAsia="Arial" w:hAnsi="Arial" w:cs="Arial"/>
          <w:sz w:val="22"/>
          <w:szCs w:val="22"/>
        </w:rPr>
        <w:t>The Customer is subject to the Equality Act 2010.  The Supplier shall, and shall procure that its sub-contractors, agents and personnel shall, comply with the Equality Act 2006.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06ECE812" w14:textId="77777777" w:rsidR="00C06CD4" w:rsidRDefault="0004353D">
      <w:pPr>
        <w:pStyle w:val="Heading1"/>
        <w:numPr>
          <w:ilvl w:val="0"/>
          <w:numId w:val="1"/>
        </w:numPr>
        <w:spacing w:after="230"/>
        <w:rPr>
          <w:rFonts w:ascii="Arial" w:eastAsia="Arial" w:hAnsi="Arial" w:cs="Arial"/>
          <w:sz w:val="22"/>
          <w:szCs w:val="22"/>
        </w:rPr>
      </w:pPr>
      <w:bookmarkStart w:id="196" w:name="_Toc6389149"/>
      <w:r>
        <w:rPr>
          <w:rFonts w:ascii="Arial" w:eastAsia="Arial" w:hAnsi="Arial" w:cs="Arial"/>
          <w:sz w:val="22"/>
          <w:szCs w:val="22"/>
        </w:rPr>
        <w:t>PREVENTION OF FRAUD &amp; CONFLICTS OF INTEREST</w:t>
      </w:r>
      <w:bookmarkEnd w:id="196"/>
    </w:p>
    <w:p w14:paraId="498FA985" w14:textId="77777777" w:rsidR="00C06CD4" w:rsidRDefault="0004353D">
      <w:pPr>
        <w:pStyle w:val="Heading2"/>
        <w:numPr>
          <w:ilvl w:val="1"/>
          <w:numId w:val="1"/>
        </w:numPr>
      </w:pPr>
      <w:r>
        <w:rPr>
          <w:rFonts w:ascii="Arial" w:eastAsia="Arial" w:hAnsi="Arial" w:cs="Arial"/>
        </w:rPr>
        <w:t>The Supplier shall take all reasonable steps, in accordance with Good Industry Practice, to prevent any Fraud by the Supplier Staff or the Supplier (including its shareholders, members and directors) in connection with the receipt of monies from the Customer.</w:t>
      </w:r>
    </w:p>
    <w:p w14:paraId="276728E3" w14:textId="77777777" w:rsidR="00C06CD4" w:rsidRDefault="0004353D">
      <w:pPr>
        <w:pStyle w:val="Heading2"/>
        <w:numPr>
          <w:ilvl w:val="1"/>
          <w:numId w:val="1"/>
        </w:numPr>
      </w:pPr>
      <w:r>
        <w:rPr>
          <w:rFonts w:ascii="Arial" w:eastAsia="Arial" w:hAnsi="Arial" w:cs="Arial"/>
        </w:rPr>
        <w:t>The Supplier shall notify the Customer immediately if it has reason to suspect that any Fraud has occurred or is occurring or is likely to occur.</w:t>
      </w:r>
    </w:p>
    <w:p w14:paraId="3B985093" w14:textId="77777777" w:rsidR="00C06CD4" w:rsidRDefault="0004353D">
      <w:pPr>
        <w:pStyle w:val="Heading2"/>
        <w:numPr>
          <w:ilvl w:val="1"/>
          <w:numId w:val="1"/>
        </w:numPr>
      </w:pPr>
      <w:r>
        <w:rPr>
          <w:rFonts w:ascii="Arial" w:eastAsia="Arial" w:hAnsi="Arial" w:cs="Arial"/>
        </w:rPr>
        <w:t>If the Supplier commits any Fraud in relation to this or any other agreement with a Contracting Authority or the Customer, the Customer may:</w:t>
      </w:r>
    </w:p>
    <w:p w14:paraId="5D57F583" w14:textId="77777777" w:rsidR="00C06CD4" w:rsidRDefault="0004353D">
      <w:pPr>
        <w:pStyle w:val="Heading3"/>
        <w:numPr>
          <w:ilvl w:val="2"/>
          <w:numId w:val="1"/>
        </w:numPr>
      </w:pPr>
      <w:r>
        <w:rPr>
          <w:rFonts w:ascii="Arial" w:eastAsia="Arial" w:hAnsi="Arial" w:cs="Arial"/>
        </w:rPr>
        <w:t xml:space="preserve">terminate this Agreement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14:paraId="127281D4" w14:textId="2A16FFED" w:rsidR="00C06CD4" w:rsidRDefault="0004353D">
      <w:pPr>
        <w:pStyle w:val="Heading3"/>
        <w:numPr>
          <w:ilvl w:val="2"/>
          <w:numId w:val="1"/>
        </w:numPr>
      </w:pPr>
      <w:r>
        <w:rPr>
          <w:rFonts w:ascii="Arial" w:eastAsia="Arial" w:hAnsi="Arial" w:cs="Arial"/>
        </w:rPr>
        <w:t>recover in full from the Supplier any other loss sustained by the Customer in consequence of any breach of this Clause 3</w:t>
      </w:r>
      <w:r w:rsidR="004A04BB">
        <w:rPr>
          <w:rFonts w:ascii="Arial" w:eastAsia="Arial" w:hAnsi="Arial" w:cs="Arial"/>
        </w:rPr>
        <w:t>1</w:t>
      </w:r>
      <w:r>
        <w:rPr>
          <w:rFonts w:ascii="Arial" w:eastAsia="Arial" w:hAnsi="Arial" w:cs="Arial"/>
        </w:rPr>
        <w:t>.</w:t>
      </w:r>
    </w:p>
    <w:p w14:paraId="4DEB5052" w14:textId="77777777" w:rsidR="00C06CD4" w:rsidRDefault="0004353D">
      <w:pPr>
        <w:pStyle w:val="Heading2"/>
        <w:numPr>
          <w:ilvl w:val="1"/>
          <w:numId w:val="1"/>
        </w:numPr>
      </w:pPr>
      <w:bookmarkStart w:id="197" w:name="_1zpvhna" w:colFirst="0" w:colLast="0"/>
      <w:bookmarkEnd w:id="197"/>
      <w:r>
        <w:rPr>
          <w:rFonts w:ascii="Arial" w:eastAsia="Arial" w:hAnsi="Arial" w:cs="Arial"/>
        </w:rPr>
        <w:t xml:space="preserve">The Supplier shall take appropriate steps to ensure that neither the Supplier nor any Supplier Staff are placed in a position where (in the reasonable opinion of the Customer), there is or may be an actual conflict, or a potential conflict, between </w:t>
      </w:r>
      <w:r>
        <w:rPr>
          <w:rFonts w:ascii="Arial" w:eastAsia="Arial" w:hAnsi="Arial" w:cs="Arial"/>
        </w:rPr>
        <w:lastRenderedPageBreak/>
        <w:t>the pecuniary or personal interests of the Supplier or Supplier Staff and the duties owed to the Customer under the provisions of this Agreement.</w:t>
      </w:r>
    </w:p>
    <w:p w14:paraId="57753D5E" w14:textId="6E21888B" w:rsidR="00C06CD4" w:rsidRDefault="0004353D">
      <w:pPr>
        <w:pStyle w:val="Heading2"/>
        <w:numPr>
          <w:ilvl w:val="1"/>
          <w:numId w:val="1"/>
        </w:numPr>
      </w:pPr>
      <w:r>
        <w:rPr>
          <w:rFonts w:ascii="Arial" w:eastAsia="Arial" w:hAnsi="Arial" w:cs="Arial"/>
        </w:rPr>
        <w:t>The Supplier shall promptly notify the Customer (and provide full particulars to the Customer) if any conflict referred to in Clause 3</w:t>
      </w:r>
      <w:r w:rsidR="004A04BB">
        <w:rPr>
          <w:rFonts w:ascii="Arial" w:eastAsia="Arial" w:hAnsi="Arial" w:cs="Arial"/>
        </w:rPr>
        <w:t>1</w:t>
      </w:r>
      <w:r>
        <w:rPr>
          <w:rFonts w:ascii="Arial" w:eastAsia="Arial" w:hAnsi="Arial" w:cs="Arial"/>
        </w:rPr>
        <w:t>.4 arises or is reasonably foreseeable.</w:t>
      </w:r>
    </w:p>
    <w:p w14:paraId="47C02859" w14:textId="29A8FE9D" w:rsidR="00C06CD4" w:rsidRDefault="0004353D">
      <w:pPr>
        <w:pStyle w:val="Heading2"/>
        <w:numPr>
          <w:ilvl w:val="1"/>
          <w:numId w:val="1"/>
        </w:numPr>
      </w:pPr>
      <w:r>
        <w:rPr>
          <w:rFonts w:ascii="Arial" w:eastAsia="Arial" w:hAnsi="Arial" w:cs="Arial"/>
        </w:rPr>
        <w:t>The Customer reserves the right to terminate this Agreement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Agreement. The actions of the Customer pursuant to this Clause 3</w:t>
      </w:r>
      <w:r w:rsidR="004A04BB">
        <w:rPr>
          <w:rFonts w:ascii="Arial" w:eastAsia="Arial" w:hAnsi="Arial" w:cs="Arial"/>
        </w:rPr>
        <w:t>1</w:t>
      </w:r>
      <w:r>
        <w:rPr>
          <w:rFonts w:ascii="Arial" w:eastAsia="Arial" w:hAnsi="Arial" w:cs="Arial"/>
        </w:rPr>
        <w:t xml:space="preserve"> shall not prejudice or affect any right of action or remedy which shall have accrued or shall thereafter accrue to the Customer.</w:t>
      </w:r>
    </w:p>
    <w:p w14:paraId="31D8B912" w14:textId="53D00B1D" w:rsidR="00C06CD4" w:rsidRDefault="0004353D">
      <w:pPr>
        <w:pStyle w:val="Heading2"/>
        <w:numPr>
          <w:ilvl w:val="1"/>
          <w:numId w:val="1"/>
        </w:numPr>
      </w:pPr>
      <w:r>
        <w:rPr>
          <w:rFonts w:ascii="Arial" w:eastAsia="Arial" w:hAnsi="Arial" w:cs="Arial"/>
        </w:rPr>
        <w:t>This Clause 3</w:t>
      </w:r>
      <w:r w:rsidR="004A04BB">
        <w:rPr>
          <w:rFonts w:ascii="Arial" w:eastAsia="Arial" w:hAnsi="Arial" w:cs="Arial"/>
        </w:rPr>
        <w:t>1</w:t>
      </w:r>
      <w:r>
        <w:rPr>
          <w:rFonts w:ascii="Arial" w:eastAsia="Arial" w:hAnsi="Arial" w:cs="Arial"/>
        </w:rPr>
        <w:t xml:space="preserve"> shall apply during the Term and for a period of two (2) years after expiry of the Term.</w:t>
      </w:r>
    </w:p>
    <w:p w14:paraId="6240C01A" w14:textId="77777777" w:rsidR="00C06CD4" w:rsidRDefault="0004353D">
      <w:pPr>
        <w:pStyle w:val="Heading1"/>
        <w:numPr>
          <w:ilvl w:val="0"/>
          <w:numId w:val="1"/>
        </w:numPr>
        <w:spacing w:after="230"/>
        <w:rPr>
          <w:rFonts w:ascii="Arial" w:eastAsia="Arial" w:hAnsi="Arial" w:cs="Arial"/>
          <w:sz w:val="22"/>
          <w:szCs w:val="22"/>
        </w:rPr>
      </w:pPr>
      <w:bookmarkStart w:id="198" w:name="_Toc6389150"/>
      <w:r>
        <w:rPr>
          <w:rFonts w:ascii="Arial" w:eastAsia="Arial" w:hAnsi="Arial" w:cs="Arial"/>
          <w:sz w:val="22"/>
          <w:szCs w:val="22"/>
        </w:rPr>
        <w:t>SUSTAINABLE PROCUREMENT</w:t>
      </w:r>
      <w:bookmarkEnd w:id="198"/>
    </w:p>
    <w:p w14:paraId="69169A1B" w14:textId="77777777" w:rsidR="00C06CD4" w:rsidRDefault="0004353D">
      <w:pPr>
        <w:pStyle w:val="Heading2"/>
        <w:numPr>
          <w:ilvl w:val="1"/>
          <w:numId w:val="1"/>
        </w:numPr>
      </w:pPr>
      <w:bookmarkStart w:id="199" w:name="_2yutaiw" w:colFirst="0" w:colLast="0"/>
      <w:bookmarkEnd w:id="199"/>
      <w:r>
        <w:rPr>
          <w:rFonts w:ascii="Arial" w:eastAsia="Arial" w:hAnsi="Arial" w:cs="Arial"/>
        </w:rPr>
        <w:t xml:space="preserve">The Supplier shall comply in all material respects with all applicable environmental laws and regulations in force from time to time in relation to the Supply.  Without prejudice to the generality of the foregoing, the Supplier shall promptly provide all such information regarding the environmental impact of the Supply as may reasonably be requested by the Customer. </w:t>
      </w:r>
    </w:p>
    <w:p w14:paraId="2322F6E5" w14:textId="67073E33" w:rsidR="00C06CD4" w:rsidRDefault="0004353D">
      <w:pPr>
        <w:pStyle w:val="Heading2"/>
        <w:numPr>
          <w:ilvl w:val="1"/>
          <w:numId w:val="1"/>
        </w:numPr>
      </w:pPr>
      <w:bookmarkStart w:id="200" w:name="_1e03kqp" w:colFirst="0" w:colLast="0"/>
      <w:bookmarkEnd w:id="200"/>
      <w:r>
        <w:rPr>
          <w:rFonts w:ascii="Arial" w:eastAsia="Arial" w:hAnsi="Arial" w:cs="Arial"/>
        </w:rPr>
        <w:t>The Supplier shall meet all reasonable requests by the Customer for information evidencing compliance with the provisions of this Clause 3</w:t>
      </w:r>
      <w:r w:rsidR="00ED3668">
        <w:rPr>
          <w:rFonts w:ascii="Arial" w:eastAsia="Arial" w:hAnsi="Arial" w:cs="Arial"/>
        </w:rPr>
        <w:t>2</w:t>
      </w:r>
      <w:r>
        <w:rPr>
          <w:rFonts w:ascii="Arial" w:eastAsia="Arial" w:hAnsi="Arial" w:cs="Arial"/>
        </w:rPr>
        <w:t xml:space="preserve"> by the Supplier. </w:t>
      </w:r>
    </w:p>
    <w:p w14:paraId="0F66770D" w14:textId="77777777" w:rsidR="00C06CD4" w:rsidRDefault="0004353D">
      <w:pPr>
        <w:pStyle w:val="Heading2"/>
        <w:numPr>
          <w:ilvl w:val="1"/>
          <w:numId w:val="1"/>
        </w:numPr>
      </w:pPr>
      <w:bookmarkStart w:id="201" w:name="_3xzr3ei" w:colFirst="0" w:colLast="0"/>
      <w:bookmarkEnd w:id="201"/>
      <w:r>
        <w:rPr>
          <w:rFonts w:ascii="Arial" w:eastAsia="Arial" w:hAnsi="Arial" w:cs="Arial"/>
        </w:rPr>
        <w:t xml:space="preserve">The Parties shall use all reasonable endeavours to ensure that all written outputs, including reports, produced in connection with this Agreement shall (unless otherwise specified) be produced on recycled paper containing at least 80% post-consumer waste and used on both sides where appropriate. </w:t>
      </w:r>
    </w:p>
    <w:p w14:paraId="68F1E89D" w14:textId="77777777" w:rsidR="00C06CD4" w:rsidRDefault="0004353D">
      <w:pPr>
        <w:pStyle w:val="Heading1"/>
        <w:keepNext/>
        <w:numPr>
          <w:ilvl w:val="0"/>
          <w:numId w:val="1"/>
        </w:numPr>
        <w:spacing w:after="230"/>
        <w:rPr>
          <w:rFonts w:ascii="Arial" w:eastAsia="Arial" w:hAnsi="Arial" w:cs="Arial"/>
          <w:sz w:val="22"/>
          <w:szCs w:val="22"/>
        </w:rPr>
      </w:pPr>
      <w:bookmarkStart w:id="202" w:name="_Toc6389151"/>
      <w:r>
        <w:rPr>
          <w:rFonts w:ascii="Arial" w:eastAsia="Arial" w:hAnsi="Arial" w:cs="Arial"/>
          <w:sz w:val="22"/>
          <w:szCs w:val="22"/>
        </w:rPr>
        <w:t>CONTRACTOR STATUS</w:t>
      </w:r>
      <w:bookmarkEnd w:id="202"/>
    </w:p>
    <w:p w14:paraId="2375C666" w14:textId="77777777" w:rsidR="00C06CD4" w:rsidRDefault="0004353D">
      <w:pPr>
        <w:spacing w:after="240"/>
        <w:ind w:left="720" w:hanging="10"/>
        <w:jc w:val="both"/>
        <w:rPr>
          <w:rFonts w:ascii="Arial" w:eastAsia="Arial" w:hAnsi="Arial" w:cs="Arial"/>
          <w:sz w:val="22"/>
          <w:szCs w:val="22"/>
        </w:rPr>
      </w:pPr>
      <w:r>
        <w:rPr>
          <w:rFonts w:ascii="Arial" w:eastAsia="Arial" w:hAnsi="Arial" w:cs="Arial"/>
          <w:sz w:val="22"/>
          <w:szCs w:val="22"/>
        </w:rPr>
        <w:t xml:space="preserve">Nothing in this Agreement shall create or be construed as creating a partnership, joint venture, a contract of employment or relationship of employer and employee, or a relationship of principal and agent between the Customer and the Supplier. </w:t>
      </w:r>
    </w:p>
    <w:p w14:paraId="7848F817" w14:textId="77777777" w:rsidR="00C06CD4" w:rsidRDefault="0004353D">
      <w:pPr>
        <w:pStyle w:val="Heading1"/>
        <w:numPr>
          <w:ilvl w:val="0"/>
          <w:numId w:val="1"/>
        </w:numPr>
        <w:spacing w:after="230"/>
        <w:rPr>
          <w:rFonts w:ascii="Arial" w:eastAsia="Arial" w:hAnsi="Arial" w:cs="Arial"/>
          <w:sz w:val="22"/>
          <w:szCs w:val="22"/>
        </w:rPr>
      </w:pPr>
      <w:bookmarkStart w:id="203" w:name="_Toc6389152"/>
      <w:r>
        <w:rPr>
          <w:rFonts w:ascii="Arial" w:eastAsia="Arial" w:hAnsi="Arial" w:cs="Arial"/>
          <w:sz w:val="22"/>
          <w:szCs w:val="22"/>
        </w:rPr>
        <w:t>ACTS BY THE PARTIES</w:t>
      </w:r>
      <w:bookmarkEnd w:id="203"/>
    </w:p>
    <w:p w14:paraId="22627DAC" w14:textId="77777777" w:rsidR="00C06CD4" w:rsidRDefault="0004353D">
      <w:pPr>
        <w:spacing w:after="240"/>
        <w:ind w:left="720" w:hanging="10"/>
        <w:jc w:val="both"/>
        <w:rPr>
          <w:rFonts w:ascii="Arial" w:eastAsia="Arial" w:hAnsi="Arial" w:cs="Arial"/>
          <w:sz w:val="22"/>
          <w:szCs w:val="22"/>
        </w:rPr>
      </w:pPr>
      <w:bookmarkStart w:id="204" w:name="_3c9z6hx" w:colFirst="0" w:colLast="0"/>
      <w:bookmarkEnd w:id="204"/>
      <w:r>
        <w:rPr>
          <w:rFonts w:ascii="Arial" w:eastAsia="Arial" w:hAnsi="Arial" w:cs="Arial"/>
          <w:sz w:val="22"/>
          <w:szCs w:val="22"/>
        </w:rPr>
        <w:t xml:space="preserve">Any decision, act or thing which the Parties are required or authorised to take or do under this Agreement may be taken or done by any person authorised, either </w:t>
      </w:r>
      <w:r>
        <w:rPr>
          <w:rFonts w:ascii="Arial" w:eastAsia="Arial" w:hAnsi="Arial" w:cs="Arial"/>
          <w:sz w:val="22"/>
          <w:szCs w:val="22"/>
        </w:rPr>
        <w:lastRenderedPageBreak/>
        <w:t>expressly or impliedly, by the Parties to take or do that decision, act or thing.</w:t>
      </w:r>
      <w:r>
        <w:rPr>
          <w:rFonts w:ascii="Arial" w:eastAsia="Arial" w:hAnsi="Arial" w:cs="Arial"/>
          <w:sz w:val="22"/>
          <w:szCs w:val="22"/>
        </w:rPr>
        <w:br/>
        <w:t xml:space="preserve"> </w:t>
      </w:r>
    </w:p>
    <w:p w14:paraId="377BF7F1" w14:textId="77777777" w:rsidR="00C06CD4" w:rsidRDefault="0004353D">
      <w:pPr>
        <w:widowControl w:val="0"/>
        <w:pBdr>
          <w:top w:val="nil"/>
          <w:left w:val="nil"/>
          <w:bottom w:val="nil"/>
          <w:right w:val="nil"/>
          <w:between w:val="nil"/>
        </w:pBdr>
        <w:spacing w:line="276" w:lineRule="auto"/>
        <w:rPr>
          <w:rFonts w:ascii="Arial" w:eastAsia="Arial" w:hAnsi="Arial" w:cs="Arial"/>
          <w:sz w:val="22"/>
          <w:szCs w:val="22"/>
        </w:rPr>
        <w:sectPr w:rsidR="00C06CD4">
          <w:type w:val="continuous"/>
          <w:pgSz w:w="12240" w:h="15840"/>
          <w:pgMar w:top="357" w:right="1797" w:bottom="1440" w:left="1797" w:header="709" w:footer="709" w:gutter="0"/>
          <w:cols w:space="720"/>
        </w:sectPr>
      </w:pPr>
      <w:r>
        <w:br w:type="page"/>
      </w:r>
    </w:p>
    <w:p w14:paraId="29E3A4D4" w14:textId="77777777" w:rsidR="00C06CD4" w:rsidRDefault="0004353D">
      <w:pPr>
        <w:keepNext/>
        <w:jc w:val="center"/>
        <w:rPr>
          <w:rFonts w:ascii="Arial" w:eastAsia="Arial" w:hAnsi="Arial" w:cs="Arial"/>
          <w:b/>
          <w:sz w:val="22"/>
          <w:szCs w:val="22"/>
        </w:rPr>
      </w:pPr>
      <w:bookmarkStart w:id="205" w:name="4bewzdj" w:colFirst="0" w:colLast="0"/>
      <w:bookmarkStart w:id="206" w:name="_1rf9gpq" w:colFirst="0" w:colLast="0"/>
      <w:bookmarkEnd w:id="205"/>
      <w:bookmarkEnd w:id="206"/>
      <w:r>
        <w:rPr>
          <w:rFonts w:ascii="Arial" w:eastAsia="Arial" w:hAnsi="Arial" w:cs="Arial"/>
          <w:b/>
          <w:sz w:val="22"/>
          <w:szCs w:val="22"/>
        </w:rPr>
        <w:lastRenderedPageBreak/>
        <w:t>ANNEX  - OFFICIAL SECRETS TERMS AND CONDITIONS TO BE INCLUDED IN ANY SUPPLIER SUB-CONTRACT</w:t>
      </w:r>
    </w:p>
    <w:p w14:paraId="1D372F69" w14:textId="77777777" w:rsidR="00C06CD4" w:rsidRDefault="00C06CD4">
      <w:pPr>
        <w:pStyle w:val="Heading1"/>
        <w:jc w:val="left"/>
        <w:rPr>
          <w:rFonts w:ascii="Arial" w:eastAsia="Arial" w:hAnsi="Arial" w:cs="Arial"/>
          <w:b w:val="0"/>
          <w:sz w:val="22"/>
          <w:szCs w:val="22"/>
        </w:rPr>
      </w:pPr>
    </w:p>
    <w:p w14:paraId="6922932D"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Provisions to be included in relevant Sub-contracts</w:t>
      </w:r>
    </w:p>
    <w:p w14:paraId="6E7522DA"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Definitions</w:t>
      </w:r>
    </w:p>
    <w:p w14:paraId="1EC6E88D" w14:textId="77777777" w:rsidR="00C06CD4" w:rsidRDefault="0004353D">
      <w:pPr>
        <w:spacing w:after="240"/>
        <w:ind w:firstLine="720"/>
        <w:jc w:val="both"/>
        <w:rPr>
          <w:rFonts w:ascii="Arial" w:eastAsia="Arial" w:hAnsi="Arial" w:cs="Arial"/>
          <w:sz w:val="22"/>
          <w:szCs w:val="22"/>
        </w:rPr>
      </w:pPr>
      <w:r>
        <w:rPr>
          <w:rFonts w:ascii="Arial" w:eastAsia="Arial" w:hAnsi="Arial" w:cs="Arial"/>
          <w:sz w:val="22"/>
          <w:szCs w:val="22"/>
        </w:rPr>
        <w:t xml:space="preserve">1. </w:t>
      </w:r>
      <w:r>
        <w:rPr>
          <w:rFonts w:ascii="Arial" w:eastAsia="Arial" w:hAnsi="Arial" w:cs="Arial"/>
          <w:sz w:val="22"/>
          <w:szCs w:val="22"/>
        </w:rPr>
        <w:tab/>
        <w:t>In this Clause:</w:t>
      </w:r>
    </w:p>
    <w:p w14:paraId="4FD43DAB"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r>
      <w:r>
        <w:rPr>
          <w:rFonts w:ascii="Arial" w:eastAsia="Arial" w:hAnsi="Arial" w:cs="Arial"/>
          <w:b/>
          <w:sz w:val="22"/>
          <w:szCs w:val="22"/>
        </w:rPr>
        <w:t xml:space="preserve">“Secret Matter” </w:t>
      </w:r>
      <w:r>
        <w:rPr>
          <w:rFonts w:ascii="Arial" w:eastAsia="Arial" w:hAnsi="Arial" w:cs="Arial"/>
          <w:sz w:val="22"/>
          <w:szCs w:val="22"/>
        </w:rP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14:paraId="1C4E97CC"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r>
      <w:r>
        <w:rPr>
          <w:rFonts w:ascii="Arial" w:eastAsia="Arial" w:hAnsi="Arial" w:cs="Arial"/>
          <w:b/>
          <w:sz w:val="22"/>
          <w:szCs w:val="22"/>
        </w:rPr>
        <w:t>“Employee”</w:t>
      </w:r>
      <w:r>
        <w:rPr>
          <w:rFonts w:ascii="Arial" w:eastAsia="Arial" w:hAnsi="Arial" w:cs="Arial"/>
          <w:sz w:val="22"/>
          <w:szCs w:val="22"/>
        </w:rPr>
        <w:t xml:space="preserve"> shall include any person who is an employee or director of the Second Party or who occupies the position of a director of the Second Party, by whatever title given; and</w:t>
      </w:r>
    </w:p>
    <w:p w14:paraId="0E223C50" w14:textId="77777777" w:rsidR="00C06CD4" w:rsidRDefault="0004353D">
      <w:pPr>
        <w:spacing w:after="240"/>
        <w:ind w:left="720" w:firstLine="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 xml:space="preserve">the </w:t>
      </w:r>
      <w:r>
        <w:rPr>
          <w:rFonts w:ascii="Arial" w:eastAsia="Arial" w:hAnsi="Arial" w:cs="Arial"/>
          <w:b/>
          <w:sz w:val="22"/>
          <w:szCs w:val="22"/>
        </w:rPr>
        <w:t xml:space="preserve">“Customer” </w:t>
      </w:r>
      <w:r>
        <w:rPr>
          <w:rFonts w:ascii="Arial" w:eastAsia="Arial" w:hAnsi="Arial" w:cs="Arial"/>
          <w:sz w:val="22"/>
          <w:szCs w:val="22"/>
        </w:rPr>
        <w:t>means [</w:t>
      </w:r>
      <w:r>
        <w:rPr>
          <w:rFonts w:ascii="Arial" w:eastAsia="Arial" w:hAnsi="Arial" w:cs="Arial"/>
          <w:sz w:val="22"/>
          <w:szCs w:val="22"/>
        </w:rPr>
        <w:tab/>
        <w:t>].</w:t>
      </w:r>
    </w:p>
    <w:p w14:paraId="52707C50"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The Official Secrets Acts</w:t>
      </w:r>
    </w:p>
    <w:p w14:paraId="405DEC31" w14:textId="77777777" w:rsidR="00C06CD4" w:rsidRDefault="0004353D">
      <w:pPr>
        <w:spacing w:after="240"/>
        <w:ind w:firstLine="720"/>
        <w:jc w:val="both"/>
        <w:rPr>
          <w:rFonts w:ascii="Arial" w:eastAsia="Arial" w:hAnsi="Arial" w:cs="Arial"/>
          <w:sz w:val="22"/>
          <w:szCs w:val="22"/>
        </w:rPr>
      </w:pPr>
      <w:r>
        <w:rPr>
          <w:rFonts w:ascii="Arial" w:eastAsia="Arial" w:hAnsi="Arial" w:cs="Arial"/>
          <w:sz w:val="22"/>
          <w:szCs w:val="22"/>
        </w:rPr>
        <w:t xml:space="preserve">2. </w:t>
      </w:r>
      <w:r>
        <w:rPr>
          <w:rFonts w:ascii="Arial" w:eastAsia="Arial" w:hAnsi="Arial" w:cs="Arial"/>
          <w:sz w:val="22"/>
          <w:szCs w:val="22"/>
        </w:rPr>
        <w:tab/>
        <w:t>The Second Party shall:</w:t>
      </w:r>
    </w:p>
    <w:p w14:paraId="6E3AF98D"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14:paraId="678489AF"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14:paraId="62A2FB54"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Security Measures</w:t>
      </w:r>
    </w:p>
    <w:p w14:paraId="2190AFEA" w14:textId="77777777" w:rsidR="00C06CD4" w:rsidRDefault="0004353D">
      <w:pPr>
        <w:spacing w:after="240"/>
        <w:ind w:left="1440" w:hanging="720"/>
        <w:jc w:val="both"/>
        <w:rPr>
          <w:rFonts w:ascii="Arial" w:eastAsia="Arial" w:hAnsi="Arial" w:cs="Arial"/>
          <w:sz w:val="22"/>
          <w:szCs w:val="22"/>
        </w:rPr>
      </w:pPr>
      <w:r>
        <w:rPr>
          <w:rFonts w:ascii="Arial" w:eastAsia="Arial" w:hAnsi="Arial" w:cs="Arial"/>
          <w:sz w:val="22"/>
          <w:szCs w:val="22"/>
        </w:rPr>
        <w:t xml:space="preserve">3. </w:t>
      </w:r>
      <w:r>
        <w:rPr>
          <w:rFonts w:ascii="Arial" w:eastAsia="Arial" w:hAnsi="Arial" w:cs="Arial"/>
          <w:sz w:val="22"/>
          <w:szCs w:val="22"/>
        </w:rPr>
        <w:tab/>
        <w:t>Unless it has the written authorisation of the Customer to do otherwise, neither the Second Party nor any of its Employees shall, either before or after the completion or termination of this Agreement, do or permit to be done anything which they know or ought reasonably to know may result in a Secret Matter being disclosed to or acquired by a person in any of the following categories:</w:t>
      </w:r>
    </w:p>
    <w:p w14:paraId="46B97B26" w14:textId="77777777" w:rsidR="00C06CD4" w:rsidRDefault="0004353D">
      <w:pPr>
        <w:spacing w:after="240"/>
        <w:ind w:left="1440"/>
        <w:jc w:val="both"/>
        <w:rPr>
          <w:rFonts w:ascii="Arial" w:eastAsia="Arial" w:hAnsi="Arial" w:cs="Arial"/>
          <w:sz w:val="22"/>
          <w:szCs w:val="22"/>
        </w:rPr>
      </w:pPr>
      <w:r>
        <w:rPr>
          <w:rFonts w:ascii="Arial" w:eastAsia="Arial" w:hAnsi="Arial" w:cs="Arial"/>
          <w:sz w:val="22"/>
          <w:szCs w:val="22"/>
        </w:rPr>
        <w:lastRenderedPageBreak/>
        <w:t xml:space="preserve">a) </w:t>
      </w:r>
      <w:r>
        <w:rPr>
          <w:rFonts w:ascii="Arial" w:eastAsia="Arial" w:hAnsi="Arial" w:cs="Arial"/>
          <w:sz w:val="22"/>
          <w:szCs w:val="22"/>
        </w:rPr>
        <w:tab/>
        <w:t>who is not a British citizen;</w:t>
      </w:r>
    </w:p>
    <w:p w14:paraId="54B64429"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who does not hold the appropriate authority for access to the protected matter;</w:t>
      </w:r>
    </w:p>
    <w:p w14:paraId="6F61AD30"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in respect of whom the Customer has notified the Second Party in writing that the Secret Matter shall not be disclosed to or acquired by that person;</w:t>
      </w:r>
    </w:p>
    <w:p w14:paraId="113DF18B" w14:textId="77777777" w:rsidR="00C06CD4" w:rsidRDefault="0004353D">
      <w:pPr>
        <w:spacing w:after="240"/>
        <w:ind w:left="720" w:firstLine="720"/>
        <w:jc w:val="both"/>
        <w:rPr>
          <w:rFonts w:ascii="Arial" w:eastAsia="Arial" w:hAnsi="Arial" w:cs="Arial"/>
          <w:sz w:val="22"/>
          <w:szCs w:val="22"/>
        </w:rPr>
      </w:pPr>
      <w:r>
        <w:rPr>
          <w:rFonts w:ascii="Arial" w:eastAsia="Arial" w:hAnsi="Arial" w:cs="Arial"/>
          <w:sz w:val="22"/>
          <w:szCs w:val="22"/>
        </w:rPr>
        <w:t xml:space="preserve">d) </w:t>
      </w:r>
      <w:r>
        <w:rPr>
          <w:rFonts w:ascii="Arial" w:eastAsia="Arial" w:hAnsi="Arial" w:cs="Arial"/>
          <w:sz w:val="22"/>
          <w:szCs w:val="22"/>
        </w:rPr>
        <w:tab/>
        <w:t>who is not an Employee of the Second Party; and</w:t>
      </w:r>
    </w:p>
    <w:p w14:paraId="10681294"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e) </w:t>
      </w:r>
      <w:r>
        <w:rPr>
          <w:rFonts w:ascii="Arial" w:eastAsia="Arial" w:hAnsi="Arial" w:cs="Arial"/>
          <w:sz w:val="22"/>
          <w:szCs w:val="22"/>
        </w:rPr>
        <w:tab/>
        <w:t>who is an Employee of the Second Party and has no need to know the information for the proper performance of this Agreement.</w:t>
      </w:r>
    </w:p>
    <w:p w14:paraId="039D6A45" w14:textId="77777777" w:rsidR="00C06CD4" w:rsidRDefault="0004353D">
      <w:pPr>
        <w:spacing w:after="240"/>
        <w:ind w:left="1440" w:hanging="720"/>
        <w:jc w:val="both"/>
        <w:rPr>
          <w:rFonts w:ascii="Arial" w:eastAsia="Arial" w:hAnsi="Arial" w:cs="Arial"/>
          <w:sz w:val="22"/>
          <w:szCs w:val="22"/>
        </w:rPr>
      </w:pPr>
      <w:r>
        <w:rPr>
          <w:rFonts w:ascii="Arial" w:eastAsia="Arial" w:hAnsi="Arial" w:cs="Arial"/>
          <w:sz w:val="22"/>
          <w:szCs w:val="22"/>
        </w:rPr>
        <w:t xml:space="preserve">4. </w:t>
      </w:r>
      <w:r>
        <w:rPr>
          <w:rFonts w:ascii="Arial" w:eastAsia="Arial" w:hAnsi="Arial" w:cs="Arial"/>
          <w:sz w:val="22"/>
          <w:szCs w:val="22"/>
        </w:rPr>
        <w:tab/>
        <w:t>Unless he has the written permission of the Customer to do otherwise, the Second Party and his Employees shall, both before and after the completion or termination of this Agreement, take all reasonable steps to ensure that:</w:t>
      </w:r>
    </w:p>
    <w:p w14:paraId="49029CE0"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no photograph of, or pertaining to, any Secret Matter shall be taken and no copy of or extract from any Secret Matter shall be made except to the extent necessary for the proper performance of this Agreement; and</w:t>
      </w:r>
    </w:p>
    <w:p w14:paraId="044925FB"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14:paraId="0542B12E" w14:textId="77777777" w:rsidR="00C06CD4" w:rsidRDefault="0004353D">
      <w:pPr>
        <w:spacing w:after="240"/>
        <w:ind w:firstLine="720"/>
        <w:jc w:val="both"/>
        <w:rPr>
          <w:rFonts w:ascii="Arial" w:eastAsia="Arial" w:hAnsi="Arial" w:cs="Arial"/>
          <w:sz w:val="22"/>
          <w:szCs w:val="22"/>
        </w:rPr>
      </w:pPr>
      <w:r>
        <w:rPr>
          <w:rFonts w:ascii="Arial" w:eastAsia="Arial" w:hAnsi="Arial" w:cs="Arial"/>
          <w:sz w:val="22"/>
          <w:szCs w:val="22"/>
        </w:rPr>
        <w:t xml:space="preserve">5. </w:t>
      </w:r>
      <w:r>
        <w:rPr>
          <w:rFonts w:ascii="Arial" w:eastAsia="Arial" w:hAnsi="Arial" w:cs="Arial"/>
          <w:sz w:val="22"/>
          <w:szCs w:val="22"/>
        </w:rPr>
        <w:tab/>
        <w:t>The Second Party shall:</w:t>
      </w:r>
    </w:p>
    <w:p w14:paraId="6A93DE84" w14:textId="77777777" w:rsidR="00C06CD4" w:rsidRDefault="0004353D">
      <w:pPr>
        <w:spacing w:after="240"/>
        <w:ind w:left="720" w:firstLine="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provide to the Customer:</w:t>
      </w:r>
    </w:p>
    <w:p w14:paraId="45CC5F9F" w14:textId="77777777" w:rsidR="00C06CD4" w:rsidRDefault="0004353D">
      <w:pPr>
        <w:spacing w:after="240"/>
        <w:ind w:left="2880" w:hanging="720"/>
        <w:jc w:val="both"/>
        <w:rPr>
          <w:rFonts w:ascii="Arial" w:eastAsia="Arial" w:hAnsi="Arial" w:cs="Arial"/>
          <w:sz w:val="22"/>
          <w:szCs w:val="22"/>
        </w:rPr>
      </w:pPr>
      <w:r>
        <w:rPr>
          <w:rFonts w:ascii="Arial" w:eastAsia="Arial" w:hAnsi="Arial" w:cs="Arial"/>
          <w:sz w:val="22"/>
          <w:szCs w:val="22"/>
        </w:rPr>
        <w:t>(i)</w:t>
      </w:r>
      <w:r>
        <w:rPr>
          <w:rFonts w:ascii="Arial" w:eastAsia="Arial" w:hAnsi="Arial" w:cs="Arial"/>
          <w:sz w:val="22"/>
          <w:szCs w:val="22"/>
        </w:rPr>
        <w:tab/>
        <w:t>upon request, such records giving particulars of those Employees who have had at any time, access to any Secret Matter that is required to be kept in accordance with Clause 4;</w:t>
      </w:r>
    </w:p>
    <w:p w14:paraId="4C7D1F4B" w14:textId="77777777" w:rsidR="00C06CD4" w:rsidRDefault="0004353D">
      <w:pPr>
        <w:spacing w:after="240"/>
        <w:ind w:left="2880" w:hanging="720"/>
        <w:jc w:val="both"/>
        <w:rPr>
          <w:rFonts w:ascii="Arial" w:eastAsia="Arial" w:hAnsi="Arial" w:cs="Arial"/>
          <w:sz w:val="22"/>
          <w:szCs w:val="22"/>
        </w:rPr>
      </w:pPr>
      <w:r>
        <w:rPr>
          <w:rFonts w:ascii="Arial" w:eastAsia="Arial" w:hAnsi="Arial" w:cs="Arial"/>
          <w:sz w:val="22"/>
          <w:szCs w:val="22"/>
        </w:rPr>
        <w:t>(ii)</w:t>
      </w:r>
      <w:r>
        <w:rPr>
          <w:rFonts w:ascii="Arial" w:eastAsia="Arial" w:hAnsi="Arial" w:cs="Arial"/>
          <w:sz w:val="22"/>
          <w:szCs w:val="22"/>
        </w:rPr>
        <w:tab/>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14:paraId="7726537D" w14:textId="77777777" w:rsidR="00C06CD4" w:rsidRDefault="0004353D">
      <w:pPr>
        <w:spacing w:after="240"/>
        <w:ind w:left="2880" w:hanging="720"/>
        <w:jc w:val="both"/>
        <w:rPr>
          <w:rFonts w:ascii="Arial" w:eastAsia="Arial" w:hAnsi="Arial" w:cs="Arial"/>
          <w:sz w:val="22"/>
          <w:szCs w:val="22"/>
        </w:rPr>
      </w:pPr>
      <w:r>
        <w:rPr>
          <w:rFonts w:ascii="Arial" w:eastAsia="Arial" w:hAnsi="Arial" w:cs="Arial"/>
          <w:sz w:val="22"/>
          <w:szCs w:val="22"/>
        </w:rPr>
        <w:lastRenderedPageBreak/>
        <w:t>(iii)</w:t>
      </w:r>
      <w:r>
        <w:rPr>
          <w:rFonts w:ascii="Arial" w:eastAsia="Arial" w:hAnsi="Arial" w:cs="Arial"/>
          <w:sz w:val="22"/>
          <w:szCs w:val="22"/>
        </w:rPr>
        <w:tab/>
        <w:t>full particulars of any failure by the Second Party and his Employees to comply with any obligations relating to Secret Matter arising under this condition immediately upon such failure becoming apparent; and</w:t>
      </w:r>
    </w:p>
    <w:p w14:paraId="145DDB0C" w14:textId="69FBF622"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t>ensure that, for the purpose of checking the Second Party’s compliance with the obligation in Clause 4 ,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14:paraId="6FA91FEB" w14:textId="77777777" w:rsidR="00C06CD4" w:rsidRDefault="0004353D">
      <w:pPr>
        <w:spacing w:after="240"/>
        <w:ind w:left="1440" w:hanging="720"/>
        <w:jc w:val="both"/>
        <w:rPr>
          <w:rFonts w:ascii="Arial" w:eastAsia="Arial" w:hAnsi="Arial" w:cs="Arial"/>
          <w:sz w:val="22"/>
          <w:szCs w:val="22"/>
        </w:rPr>
      </w:pPr>
      <w:r>
        <w:rPr>
          <w:rFonts w:ascii="Arial" w:eastAsia="Arial" w:hAnsi="Arial" w:cs="Arial"/>
          <w:sz w:val="22"/>
          <w:szCs w:val="22"/>
        </w:rPr>
        <w:t xml:space="preserve">6. </w:t>
      </w:r>
      <w:r>
        <w:rPr>
          <w:rFonts w:ascii="Arial" w:eastAsia="Arial" w:hAnsi="Arial" w:cs="Arial"/>
          <w:sz w:val="22"/>
          <w:szCs w:val="22"/>
        </w:rP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14:paraId="463A5BED"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Sub-contracts</w:t>
      </w:r>
    </w:p>
    <w:p w14:paraId="47E5801E" w14:textId="77777777" w:rsidR="00C06CD4" w:rsidRDefault="0004353D">
      <w:pPr>
        <w:spacing w:after="240"/>
        <w:ind w:left="1440" w:hanging="720"/>
        <w:jc w:val="both"/>
        <w:rPr>
          <w:rFonts w:ascii="Arial" w:eastAsia="Arial" w:hAnsi="Arial" w:cs="Arial"/>
          <w:sz w:val="22"/>
          <w:szCs w:val="22"/>
        </w:rPr>
      </w:pPr>
      <w:r>
        <w:rPr>
          <w:rFonts w:ascii="Arial" w:eastAsia="Arial" w:hAnsi="Arial" w:cs="Arial"/>
          <w:sz w:val="22"/>
          <w:szCs w:val="22"/>
        </w:rPr>
        <w:t xml:space="preserve">7. </w:t>
      </w:r>
      <w:r>
        <w:rPr>
          <w:rFonts w:ascii="Arial" w:eastAsia="Arial" w:hAnsi="Arial" w:cs="Arial"/>
          <w:sz w:val="22"/>
          <w:szCs w:val="22"/>
        </w:rPr>
        <w:tab/>
        <w:t>If the Second Party proposes to make a sub-contract which will involve the disclosure of Secret Matter to the sub-contractor, the Second Party shall:</w:t>
      </w:r>
    </w:p>
    <w:p w14:paraId="4A70E3C0"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t>submit for approval of the Customer the name of the proposed sub-contractor, a statement of the work to be carried out and any other details known to the Second Party which the Customer shall reasonably require;</w:t>
      </w:r>
    </w:p>
    <w:p w14:paraId="67DE2952"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incorporate into the sub-contract the terms of this Clause and such secrecy and security obligations as the Customer shall direct; and</w:t>
      </w:r>
    </w:p>
    <w:p w14:paraId="50E41032"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 xml:space="preserve">c) </w:t>
      </w:r>
      <w:r>
        <w:rPr>
          <w:rFonts w:ascii="Arial" w:eastAsia="Arial" w:hAnsi="Arial" w:cs="Arial"/>
          <w:sz w:val="22"/>
          <w:szCs w:val="22"/>
        </w:rPr>
        <w:tab/>
        <w:t>inform the Customer immediately it becomes aware of any breach by the sub-contractor of any secrecy or security obligation and, if requested to do so by the Customer, terminate this Agreement.</w:t>
      </w:r>
    </w:p>
    <w:p w14:paraId="584E2D19" w14:textId="77777777" w:rsidR="00C06CD4" w:rsidRDefault="0004353D">
      <w:pPr>
        <w:spacing w:after="240"/>
        <w:jc w:val="both"/>
        <w:rPr>
          <w:rFonts w:ascii="Arial" w:eastAsia="Arial" w:hAnsi="Arial" w:cs="Arial"/>
          <w:sz w:val="22"/>
          <w:szCs w:val="22"/>
        </w:rPr>
      </w:pPr>
      <w:r>
        <w:rPr>
          <w:rFonts w:ascii="Arial" w:eastAsia="Arial" w:hAnsi="Arial" w:cs="Arial"/>
          <w:sz w:val="22"/>
          <w:szCs w:val="22"/>
        </w:rPr>
        <w:t>Termination</w:t>
      </w:r>
    </w:p>
    <w:p w14:paraId="4A24F73E" w14:textId="77777777" w:rsidR="00C06CD4" w:rsidRDefault="0004353D">
      <w:pPr>
        <w:spacing w:after="240"/>
        <w:ind w:firstLine="720"/>
        <w:jc w:val="both"/>
        <w:rPr>
          <w:rFonts w:ascii="Arial" w:eastAsia="Arial" w:hAnsi="Arial" w:cs="Arial"/>
          <w:sz w:val="22"/>
          <w:szCs w:val="22"/>
        </w:rPr>
      </w:pPr>
      <w:r>
        <w:rPr>
          <w:rFonts w:ascii="Arial" w:eastAsia="Arial" w:hAnsi="Arial" w:cs="Arial"/>
          <w:sz w:val="22"/>
          <w:szCs w:val="22"/>
        </w:rPr>
        <w:t xml:space="preserve">8. </w:t>
      </w:r>
      <w:r>
        <w:rPr>
          <w:rFonts w:ascii="Arial" w:eastAsia="Arial" w:hAnsi="Arial" w:cs="Arial"/>
          <w:sz w:val="22"/>
          <w:szCs w:val="22"/>
        </w:rPr>
        <w:tab/>
        <w:t xml:space="preserve">The First Party shall be entitled to terminate this Agreement immediately if </w:t>
      </w:r>
    </w:p>
    <w:p w14:paraId="072DD33A" w14:textId="77777777" w:rsidR="00C06CD4" w:rsidRDefault="0004353D">
      <w:pPr>
        <w:spacing w:after="240"/>
        <w:ind w:left="720" w:firstLine="72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Second Party is in breach of any obligation under this Clause; or</w:t>
      </w:r>
    </w:p>
    <w:p w14:paraId="040D1969"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lastRenderedPageBreak/>
        <w:t xml:space="preserve">b) </w:t>
      </w:r>
      <w:r>
        <w:rPr>
          <w:rFonts w:ascii="Arial" w:eastAsia="Arial" w:hAnsi="Arial" w:cs="Arial"/>
          <w:sz w:val="22"/>
          <w:szCs w:val="22"/>
        </w:rPr>
        <w:tab/>
        <w:t>the Second Party is in breach of any secrecy or security obligation imposed by any other contract with the Crown; or</w:t>
      </w:r>
    </w:p>
    <w:p w14:paraId="0594939C" w14:textId="77777777" w:rsidR="00C06CD4" w:rsidRDefault="0004353D">
      <w:pPr>
        <w:spacing w:after="240"/>
        <w:ind w:left="2160" w:hanging="720"/>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where the Customer considers the circumstances of the breach authorized the secrecy or security of the Secret Matter and notifies its contractor accordingly.</w:t>
      </w:r>
    </w:p>
    <w:p w14:paraId="2FEF7F92" w14:textId="77777777" w:rsidR="00C06CD4" w:rsidRDefault="00C06CD4">
      <w:pPr>
        <w:pBdr>
          <w:top w:val="nil"/>
          <w:left w:val="nil"/>
          <w:bottom w:val="nil"/>
          <w:right w:val="nil"/>
          <w:between w:val="nil"/>
        </w:pBdr>
        <w:ind w:left="360" w:hanging="360"/>
        <w:jc w:val="center"/>
        <w:rPr>
          <w:rFonts w:ascii="Arial" w:eastAsia="Arial" w:hAnsi="Arial" w:cs="Arial"/>
          <w:b/>
          <w:color w:val="000000"/>
          <w:sz w:val="22"/>
          <w:szCs w:val="22"/>
        </w:rPr>
      </w:pPr>
    </w:p>
    <w:p w14:paraId="11FDCAD9" w14:textId="77777777" w:rsidR="00C06CD4" w:rsidRDefault="0004353D">
      <w:pPr>
        <w:widowControl w:val="0"/>
        <w:pBdr>
          <w:top w:val="nil"/>
          <w:left w:val="nil"/>
          <w:bottom w:val="nil"/>
          <w:right w:val="nil"/>
          <w:between w:val="nil"/>
        </w:pBdr>
        <w:spacing w:line="276"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505BB342" w14:textId="77777777" w:rsidR="00C06CD4" w:rsidRDefault="0004353D">
      <w:pPr>
        <w:pBdr>
          <w:top w:val="nil"/>
          <w:left w:val="nil"/>
          <w:bottom w:val="nil"/>
          <w:right w:val="nil"/>
          <w:between w:val="nil"/>
        </w:pBdr>
        <w:ind w:left="360" w:hanging="360"/>
        <w:jc w:val="center"/>
        <w:rPr>
          <w:rFonts w:ascii="Arial" w:eastAsia="Arial" w:hAnsi="Arial" w:cs="Arial"/>
          <w:b/>
          <w:color w:val="000000"/>
          <w:sz w:val="22"/>
          <w:szCs w:val="22"/>
        </w:rPr>
      </w:pPr>
      <w:r>
        <w:rPr>
          <w:rFonts w:ascii="Arial" w:eastAsia="Arial" w:hAnsi="Arial" w:cs="Arial"/>
          <w:b/>
          <w:color w:val="000000"/>
          <w:sz w:val="22"/>
          <w:szCs w:val="22"/>
        </w:rPr>
        <w:lastRenderedPageBreak/>
        <w:tab/>
      </w:r>
      <w:r>
        <w:rPr>
          <w:rFonts w:ascii="Arial" w:eastAsia="Arial" w:hAnsi="Arial" w:cs="Arial"/>
          <w:b/>
          <w:color w:val="000000"/>
          <w:sz w:val="22"/>
          <w:szCs w:val="22"/>
        </w:rPr>
        <w:tab/>
        <w:t>PART 3 – DEFINITIONS, INTERPRETATION AND PRECEDENCE</w:t>
      </w:r>
    </w:p>
    <w:p w14:paraId="68F8CF4E" w14:textId="77777777" w:rsidR="00C06CD4" w:rsidRDefault="00C06CD4">
      <w:pPr>
        <w:pBdr>
          <w:top w:val="nil"/>
          <w:left w:val="nil"/>
          <w:bottom w:val="nil"/>
          <w:right w:val="nil"/>
          <w:between w:val="nil"/>
        </w:pBdr>
        <w:ind w:left="360" w:hanging="360"/>
        <w:jc w:val="center"/>
        <w:rPr>
          <w:rFonts w:ascii="Arial" w:eastAsia="Arial" w:hAnsi="Arial" w:cs="Arial"/>
          <w:b/>
          <w:color w:val="000000"/>
          <w:sz w:val="22"/>
          <w:szCs w:val="22"/>
        </w:rPr>
      </w:pPr>
    </w:p>
    <w:p w14:paraId="2C35C57E" w14:textId="77777777" w:rsidR="00C06CD4" w:rsidRDefault="0004353D">
      <w:pPr>
        <w:pStyle w:val="Heading1"/>
        <w:numPr>
          <w:ilvl w:val="0"/>
          <w:numId w:val="1"/>
        </w:numPr>
        <w:rPr>
          <w:rFonts w:ascii="Arial" w:eastAsia="Arial" w:hAnsi="Arial" w:cs="Arial"/>
          <w:sz w:val="22"/>
          <w:szCs w:val="22"/>
        </w:rPr>
      </w:pPr>
      <w:bookmarkStart w:id="207" w:name="_Toc6389153"/>
      <w:r>
        <w:rPr>
          <w:rFonts w:ascii="Arial" w:eastAsia="Arial" w:hAnsi="Arial" w:cs="Arial"/>
          <w:sz w:val="22"/>
          <w:szCs w:val="22"/>
        </w:rPr>
        <w:t>DEFINITIONS</w:t>
      </w:r>
      <w:bookmarkEnd w:id="207"/>
    </w:p>
    <w:p w14:paraId="25E64AAB" w14:textId="77777777" w:rsidR="00C06CD4" w:rsidRDefault="0004353D" w:rsidP="000E670C">
      <w:pPr>
        <w:spacing w:after="240"/>
        <w:jc w:val="both"/>
        <w:rPr>
          <w:rFonts w:ascii="Arial" w:eastAsia="Arial" w:hAnsi="Arial" w:cs="Arial"/>
          <w:sz w:val="22"/>
          <w:szCs w:val="22"/>
        </w:rPr>
      </w:pPr>
      <w:r>
        <w:rPr>
          <w:rFonts w:ascii="Arial" w:eastAsia="Arial" w:hAnsi="Arial" w:cs="Arial"/>
          <w:sz w:val="22"/>
          <w:szCs w:val="22"/>
        </w:rPr>
        <w:t>In this Agreement the following expressions shall have the meanings set opposite them below:</w:t>
      </w:r>
    </w:p>
    <w:tbl>
      <w:tblPr>
        <w:tblStyle w:val="a1"/>
        <w:tblW w:w="9120" w:type="dxa"/>
        <w:tblLayout w:type="fixed"/>
        <w:tblLook w:val="0000" w:firstRow="0" w:lastRow="0" w:firstColumn="0" w:lastColumn="0" w:noHBand="0" w:noVBand="0"/>
      </w:tblPr>
      <w:tblGrid>
        <w:gridCol w:w="2400"/>
        <w:gridCol w:w="6720"/>
      </w:tblGrid>
      <w:tr w:rsidR="00C06CD4" w14:paraId="2B2E3D65" w14:textId="77777777">
        <w:tc>
          <w:tcPr>
            <w:tcW w:w="2400" w:type="dxa"/>
            <w:tcBorders>
              <w:top w:val="nil"/>
              <w:left w:val="nil"/>
              <w:bottom w:val="nil"/>
              <w:right w:val="nil"/>
            </w:tcBorders>
            <w:tcMar>
              <w:top w:w="0" w:type="dxa"/>
              <w:left w:w="108" w:type="dxa"/>
              <w:bottom w:w="0" w:type="dxa"/>
              <w:right w:w="108" w:type="dxa"/>
            </w:tcMar>
          </w:tcPr>
          <w:p w14:paraId="0ECB381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Act</w:t>
            </w:r>
            <w:r>
              <w:rPr>
                <w:rFonts w:ascii="Arial" w:eastAsia="Arial" w:hAnsi="Arial" w:cs="Arial"/>
                <w:sz w:val="22"/>
                <w:szCs w:val="22"/>
              </w:rPr>
              <w:t xml:space="preserve"> </w:t>
            </w:r>
          </w:p>
        </w:tc>
        <w:tc>
          <w:tcPr>
            <w:tcW w:w="6720" w:type="dxa"/>
            <w:tcBorders>
              <w:top w:val="nil"/>
              <w:left w:val="nil"/>
              <w:bottom w:val="nil"/>
              <w:right w:val="nil"/>
            </w:tcBorders>
            <w:tcMar>
              <w:top w:w="0" w:type="dxa"/>
              <w:left w:w="397" w:type="dxa"/>
              <w:bottom w:w="0" w:type="dxa"/>
              <w:right w:w="57" w:type="dxa"/>
            </w:tcMar>
          </w:tcPr>
          <w:p w14:paraId="2532DBF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Electricity Act 1989 and the regulations made thereunder.</w:t>
            </w:r>
          </w:p>
        </w:tc>
      </w:tr>
      <w:tr w:rsidR="00C06CD4" w14:paraId="67058F8F" w14:textId="77777777">
        <w:tc>
          <w:tcPr>
            <w:tcW w:w="2400" w:type="dxa"/>
            <w:tcBorders>
              <w:top w:val="nil"/>
              <w:left w:val="nil"/>
              <w:bottom w:val="nil"/>
              <w:right w:val="nil"/>
            </w:tcBorders>
            <w:tcMar>
              <w:top w:w="0" w:type="dxa"/>
              <w:left w:w="108" w:type="dxa"/>
              <w:bottom w:w="0" w:type="dxa"/>
              <w:right w:w="108" w:type="dxa"/>
            </w:tcMar>
          </w:tcPr>
          <w:p w14:paraId="27F62648"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Account Manager</w:t>
            </w:r>
          </w:p>
        </w:tc>
        <w:tc>
          <w:tcPr>
            <w:tcW w:w="6720" w:type="dxa"/>
            <w:tcBorders>
              <w:top w:val="nil"/>
              <w:left w:val="nil"/>
              <w:bottom w:val="nil"/>
              <w:right w:val="nil"/>
            </w:tcBorders>
            <w:tcMar>
              <w:top w:w="0" w:type="dxa"/>
              <w:left w:w="397" w:type="dxa"/>
              <w:bottom w:w="0" w:type="dxa"/>
              <w:right w:w="57" w:type="dxa"/>
            </w:tcMar>
          </w:tcPr>
          <w:p w14:paraId="292762C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person notified by the Supplier to the Customer from time to time as being the Account Manager. </w:t>
            </w:r>
          </w:p>
        </w:tc>
      </w:tr>
      <w:tr w:rsidR="00C06CD4" w14:paraId="7E3B30F9" w14:textId="77777777">
        <w:tc>
          <w:tcPr>
            <w:tcW w:w="2400" w:type="dxa"/>
            <w:tcBorders>
              <w:top w:val="nil"/>
              <w:left w:val="nil"/>
              <w:bottom w:val="nil"/>
              <w:right w:val="nil"/>
            </w:tcBorders>
            <w:tcMar>
              <w:top w:w="0" w:type="dxa"/>
              <w:left w:w="108" w:type="dxa"/>
              <w:bottom w:w="0" w:type="dxa"/>
              <w:right w:w="108" w:type="dxa"/>
            </w:tcMar>
          </w:tcPr>
          <w:p w14:paraId="5B615948"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Actual Supply Start Date </w:t>
            </w:r>
          </w:p>
        </w:tc>
        <w:tc>
          <w:tcPr>
            <w:tcW w:w="6720" w:type="dxa"/>
            <w:tcBorders>
              <w:top w:val="nil"/>
              <w:left w:val="nil"/>
              <w:bottom w:val="nil"/>
              <w:right w:val="nil"/>
            </w:tcBorders>
            <w:tcMar>
              <w:top w:w="0" w:type="dxa"/>
              <w:left w:w="397" w:type="dxa"/>
              <w:bottom w:w="0" w:type="dxa"/>
              <w:right w:w="57" w:type="dxa"/>
            </w:tcMar>
          </w:tcPr>
          <w:p w14:paraId="40AB146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in relation to each Supply Point, the first date on or after the Effective Date on which the Supplier is Registered in respect of that Supply Point.</w:t>
            </w:r>
          </w:p>
        </w:tc>
      </w:tr>
      <w:tr w:rsidR="00C06CD4" w14:paraId="376EF8CE" w14:textId="77777777">
        <w:tc>
          <w:tcPr>
            <w:tcW w:w="2400" w:type="dxa"/>
            <w:tcBorders>
              <w:top w:val="nil"/>
              <w:left w:val="nil"/>
              <w:bottom w:val="nil"/>
              <w:right w:val="nil"/>
            </w:tcBorders>
            <w:tcMar>
              <w:top w:w="0" w:type="dxa"/>
              <w:left w:w="108" w:type="dxa"/>
              <w:bottom w:w="0" w:type="dxa"/>
              <w:right w:w="108" w:type="dxa"/>
            </w:tcMar>
          </w:tcPr>
          <w:p w14:paraId="3FD2B41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Ancillary Services</w:t>
            </w:r>
          </w:p>
        </w:tc>
        <w:tc>
          <w:tcPr>
            <w:tcW w:w="6720" w:type="dxa"/>
            <w:tcBorders>
              <w:top w:val="nil"/>
              <w:left w:val="nil"/>
              <w:bottom w:val="nil"/>
              <w:right w:val="nil"/>
            </w:tcBorders>
            <w:tcMar>
              <w:top w:w="0" w:type="dxa"/>
              <w:left w:w="397" w:type="dxa"/>
              <w:bottom w:w="0" w:type="dxa"/>
              <w:right w:w="57" w:type="dxa"/>
            </w:tcMar>
          </w:tcPr>
          <w:p w14:paraId="1152FAD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8575C8D" w14:textId="77777777">
        <w:tc>
          <w:tcPr>
            <w:tcW w:w="2400" w:type="dxa"/>
            <w:tcBorders>
              <w:top w:val="nil"/>
              <w:left w:val="nil"/>
              <w:bottom w:val="nil"/>
              <w:right w:val="nil"/>
            </w:tcBorders>
            <w:tcMar>
              <w:top w:w="0" w:type="dxa"/>
              <w:left w:w="108" w:type="dxa"/>
              <w:bottom w:w="0" w:type="dxa"/>
              <w:right w:w="108" w:type="dxa"/>
            </w:tcMar>
          </w:tcPr>
          <w:p w14:paraId="374BCEBA"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Ancillary Services Contract</w:t>
            </w:r>
          </w:p>
        </w:tc>
        <w:tc>
          <w:tcPr>
            <w:tcW w:w="6720" w:type="dxa"/>
            <w:tcBorders>
              <w:top w:val="nil"/>
              <w:left w:val="nil"/>
              <w:bottom w:val="nil"/>
              <w:right w:val="nil"/>
            </w:tcBorders>
            <w:tcMar>
              <w:top w:w="0" w:type="dxa"/>
              <w:left w:w="397" w:type="dxa"/>
              <w:bottom w:w="0" w:type="dxa"/>
              <w:right w:w="57" w:type="dxa"/>
            </w:tcMar>
          </w:tcPr>
          <w:p w14:paraId="724691E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244CF7E" w14:textId="77777777">
        <w:tc>
          <w:tcPr>
            <w:tcW w:w="2400" w:type="dxa"/>
            <w:tcBorders>
              <w:top w:val="nil"/>
              <w:left w:val="nil"/>
              <w:bottom w:val="nil"/>
              <w:right w:val="nil"/>
            </w:tcBorders>
            <w:tcMar>
              <w:top w:w="0" w:type="dxa"/>
              <w:left w:w="108" w:type="dxa"/>
              <w:bottom w:w="0" w:type="dxa"/>
              <w:right w:w="108" w:type="dxa"/>
            </w:tcMar>
          </w:tcPr>
          <w:p w14:paraId="6A8651C8"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Affiliate </w:t>
            </w:r>
          </w:p>
        </w:tc>
        <w:tc>
          <w:tcPr>
            <w:tcW w:w="6720" w:type="dxa"/>
            <w:tcBorders>
              <w:top w:val="nil"/>
              <w:left w:val="nil"/>
              <w:bottom w:val="nil"/>
              <w:right w:val="nil"/>
            </w:tcBorders>
            <w:tcMar>
              <w:top w:w="0" w:type="dxa"/>
              <w:left w:w="397" w:type="dxa"/>
              <w:bottom w:w="0" w:type="dxa"/>
              <w:right w:w="57" w:type="dxa"/>
            </w:tcMar>
          </w:tcPr>
          <w:p w14:paraId="3DFC473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any holding company or subsidiary, or any subsidiary of a holding company, of a Party (or other person), in each case within the meaning of the Companies Act 2006.</w:t>
            </w:r>
          </w:p>
        </w:tc>
      </w:tr>
      <w:tr w:rsidR="00C06CD4" w14:paraId="7AE6E576" w14:textId="77777777">
        <w:tc>
          <w:tcPr>
            <w:tcW w:w="2400" w:type="dxa"/>
            <w:tcBorders>
              <w:top w:val="nil"/>
              <w:left w:val="nil"/>
              <w:bottom w:val="nil"/>
              <w:right w:val="nil"/>
            </w:tcBorders>
            <w:tcMar>
              <w:top w:w="0" w:type="dxa"/>
              <w:left w:w="108" w:type="dxa"/>
              <w:bottom w:w="0" w:type="dxa"/>
              <w:right w:w="108" w:type="dxa"/>
            </w:tcMar>
          </w:tcPr>
          <w:p w14:paraId="74D8C55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Agreement</w:t>
            </w:r>
          </w:p>
        </w:tc>
        <w:tc>
          <w:tcPr>
            <w:tcW w:w="6720" w:type="dxa"/>
            <w:tcBorders>
              <w:top w:val="nil"/>
              <w:left w:val="nil"/>
              <w:bottom w:val="nil"/>
              <w:right w:val="nil"/>
            </w:tcBorders>
            <w:tcMar>
              <w:top w:w="0" w:type="dxa"/>
              <w:left w:w="397" w:type="dxa"/>
              <w:bottom w:w="0" w:type="dxa"/>
              <w:right w:w="57" w:type="dxa"/>
            </w:tcMar>
          </w:tcPr>
          <w:p w14:paraId="3B16F5F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this agreement and all of its parts, annexes and schedules.</w:t>
            </w:r>
          </w:p>
        </w:tc>
      </w:tr>
      <w:tr w:rsidR="00C06CD4" w14:paraId="145A36DA" w14:textId="77777777">
        <w:tc>
          <w:tcPr>
            <w:tcW w:w="2400" w:type="dxa"/>
            <w:tcBorders>
              <w:top w:val="nil"/>
              <w:left w:val="nil"/>
              <w:bottom w:val="nil"/>
              <w:right w:val="nil"/>
            </w:tcBorders>
            <w:tcMar>
              <w:top w:w="0" w:type="dxa"/>
              <w:left w:w="108" w:type="dxa"/>
              <w:bottom w:w="0" w:type="dxa"/>
              <w:right w:w="108" w:type="dxa"/>
            </w:tcMar>
          </w:tcPr>
          <w:p w14:paraId="06FDCCD1" w14:textId="77777777" w:rsidR="00C06CD4" w:rsidRDefault="0004353D">
            <w:pPr>
              <w:spacing w:before="60" w:after="120"/>
              <w:rPr>
                <w:rFonts w:ascii="Arial" w:eastAsia="Arial" w:hAnsi="Arial" w:cs="Arial"/>
                <w:b/>
                <w:sz w:val="22"/>
                <w:szCs w:val="22"/>
              </w:rPr>
            </w:pPr>
            <w:r w:rsidRPr="009D23EF">
              <w:rPr>
                <w:rFonts w:ascii="Arial" w:eastAsia="Arial" w:hAnsi="Arial" w:cs="Arial"/>
                <w:b/>
                <w:sz w:val="22"/>
                <w:szCs w:val="22"/>
              </w:rPr>
              <w:t>Applicable Law</w:t>
            </w:r>
          </w:p>
        </w:tc>
        <w:tc>
          <w:tcPr>
            <w:tcW w:w="6720" w:type="dxa"/>
            <w:tcBorders>
              <w:top w:val="nil"/>
              <w:left w:val="nil"/>
              <w:bottom w:val="nil"/>
              <w:right w:val="nil"/>
            </w:tcBorders>
            <w:tcMar>
              <w:top w:w="0" w:type="dxa"/>
              <w:left w:w="397" w:type="dxa"/>
              <w:bottom w:w="0" w:type="dxa"/>
              <w:right w:w="57" w:type="dxa"/>
            </w:tcMar>
          </w:tcPr>
          <w:p w14:paraId="51A72599" w14:textId="77777777" w:rsidR="00C06CD4" w:rsidRDefault="0004353D">
            <w:pPr>
              <w:tabs>
                <w:tab w:val="left" w:pos="-128"/>
                <w:tab w:val="left" w:pos="2268"/>
              </w:tabs>
              <w:spacing w:before="60" w:after="120"/>
              <w:jc w:val="both"/>
              <w:rPr>
                <w:rFonts w:ascii="Arial" w:eastAsia="Arial" w:hAnsi="Arial" w:cs="Arial"/>
                <w:sz w:val="22"/>
                <w:szCs w:val="22"/>
              </w:rPr>
            </w:pPr>
            <w:r>
              <w:rPr>
                <w:rFonts w:ascii="Arial" w:eastAsia="Arial" w:hAnsi="Arial" w:cs="Arial"/>
                <w:sz w:val="22"/>
                <w:szCs w:val="22"/>
              </w:rPr>
              <w:t>any applicable, national, municipal or state statute, ordinance or other law (including tax), regulation or by-law of England and Wales or any part thereof, or the European Union or any instruction, direction, code of conduct, permit, consent, authorisation, licence (including any electricity supply licence) or the directive of a Competent Authority.</w:t>
            </w:r>
          </w:p>
        </w:tc>
      </w:tr>
      <w:tr w:rsidR="00C06CD4" w14:paraId="03C62175" w14:textId="77777777">
        <w:tc>
          <w:tcPr>
            <w:tcW w:w="2400" w:type="dxa"/>
            <w:tcBorders>
              <w:top w:val="nil"/>
              <w:left w:val="nil"/>
              <w:bottom w:val="nil"/>
              <w:right w:val="nil"/>
            </w:tcBorders>
            <w:tcMar>
              <w:top w:w="0" w:type="dxa"/>
              <w:left w:w="108" w:type="dxa"/>
              <w:bottom w:w="0" w:type="dxa"/>
              <w:right w:w="108" w:type="dxa"/>
            </w:tcMar>
          </w:tcPr>
          <w:p w14:paraId="63F6FB9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Authority </w:t>
            </w:r>
          </w:p>
        </w:tc>
        <w:tc>
          <w:tcPr>
            <w:tcW w:w="6720" w:type="dxa"/>
            <w:tcBorders>
              <w:top w:val="nil"/>
              <w:left w:val="nil"/>
              <w:bottom w:val="nil"/>
              <w:right w:val="nil"/>
            </w:tcBorders>
            <w:tcMar>
              <w:top w:w="0" w:type="dxa"/>
              <w:left w:w="397" w:type="dxa"/>
              <w:bottom w:w="0" w:type="dxa"/>
              <w:right w:w="57" w:type="dxa"/>
            </w:tcMar>
          </w:tcPr>
          <w:p w14:paraId="151FE5F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Minister for the Cabinet Office as represented by Crown Commercial Service being a trading fund of the Cabinet Office without separate legal personality. </w:t>
            </w:r>
          </w:p>
        </w:tc>
      </w:tr>
      <w:tr w:rsidR="00C06CD4" w14:paraId="3DE2878D" w14:textId="77777777">
        <w:tc>
          <w:tcPr>
            <w:tcW w:w="2400" w:type="dxa"/>
            <w:tcBorders>
              <w:top w:val="nil"/>
              <w:left w:val="nil"/>
              <w:bottom w:val="nil"/>
              <w:right w:val="nil"/>
            </w:tcBorders>
            <w:tcMar>
              <w:top w:w="0" w:type="dxa"/>
              <w:left w:w="108" w:type="dxa"/>
              <w:bottom w:w="0" w:type="dxa"/>
              <w:right w:w="108" w:type="dxa"/>
            </w:tcMar>
          </w:tcPr>
          <w:p w14:paraId="62FE281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Award Questionnaire Response</w:t>
            </w:r>
          </w:p>
        </w:tc>
        <w:tc>
          <w:tcPr>
            <w:tcW w:w="6720" w:type="dxa"/>
            <w:tcBorders>
              <w:top w:val="nil"/>
              <w:left w:val="nil"/>
              <w:bottom w:val="nil"/>
              <w:right w:val="nil"/>
            </w:tcBorders>
            <w:tcMar>
              <w:top w:w="0" w:type="dxa"/>
              <w:left w:w="397" w:type="dxa"/>
              <w:bottom w:w="0" w:type="dxa"/>
              <w:right w:w="57" w:type="dxa"/>
            </w:tcMar>
          </w:tcPr>
          <w:p w14:paraId="4B5603F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response submitted by the Supplier to the Authority’s award questionnaire issued by the Authority on [  ].</w:t>
            </w:r>
          </w:p>
        </w:tc>
      </w:tr>
      <w:tr w:rsidR="00C06CD4" w14:paraId="08483B6E" w14:textId="77777777">
        <w:tc>
          <w:tcPr>
            <w:tcW w:w="2400" w:type="dxa"/>
            <w:tcBorders>
              <w:top w:val="nil"/>
              <w:left w:val="nil"/>
              <w:bottom w:val="nil"/>
              <w:right w:val="nil"/>
            </w:tcBorders>
            <w:tcMar>
              <w:top w:w="0" w:type="dxa"/>
              <w:left w:w="108" w:type="dxa"/>
              <w:bottom w:w="0" w:type="dxa"/>
              <w:right w:w="108" w:type="dxa"/>
            </w:tcMar>
          </w:tcPr>
          <w:p w14:paraId="3676F2E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Change Control Request</w:t>
            </w:r>
          </w:p>
        </w:tc>
        <w:tc>
          <w:tcPr>
            <w:tcW w:w="6720" w:type="dxa"/>
            <w:tcBorders>
              <w:top w:val="nil"/>
              <w:left w:val="nil"/>
              <w:bottom w:val="nil"/>
              <w:right w:val="nil"/>
            </w:tcBorders>
            <w:tcMar>
              <w:top w:w="0" w:type="dxa"/>
              <w:left w:w="397" w:type="dxa"/>
              <w:bottom w:w="0" w:type="dxa"/>
              <w:right w:w="57" w:type="dxa"/>
            </w:tcMar>
          </w:tcPr>
          <w:p w14:paraId="0C50869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request by the Authority or the Supplier to change the Framework Agreement under the change control process in Schedule 16 of the Framework Agreement.</w:t>
            </w:r>
          </w:p>
        </w:tc>
      </w:tr>
      <w:tr w:rsidR="00C06CD4" w14:paraId="7A9D69C4" w14:textId="77777777">
        <w:tc>
          <w:tcPr>
            <w:tcW w:w="2400" w:type="dxa"/>
            <w:tcBorders>
              <w:top w:val="nil"/>
              <w:left w:val="nil"/>
              <w:bottom w:val="nil"/>
              <w:right w:val="nil"/>
            </w:tcBorders>
            <w:tcMar>
              <w:top w:w="0" w:type="dxa"/>
              <w:left w:w="108" w:type="dxa"/>
              <w:bottom w:w="0" w:type="dxa"/>
              <w:right w:w="108" w:type="dxa"/>
            </w:tcMar>
          </w:tcPr>
          <w:p w14:paraId="561CA601"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Charges</w:t>
            </w:r>
          </w:p>
        </w:tc>
        <w:tc>
          <w:tcPr>
            <w:tcW w:w="6720" w:type="dxa"/>
            <w:tcBorders>
              <w:top w:val="nil"/>
              <w:left w:val="nil"/>
              <w:bottom w:val="nil"/>
              <w:right w:val="nil"/>
            </w:tcBorders>
            <w:tcMar>
              <w:top w:w="0" w:type="dxa"/>
              <w:left w:w="397" w:type="dxa"/>
              <w:bottom w:w="0" w:type="dxa"/>
              <w:right w:w="57" w:type="dxa"/>
            </w:tcMar>
          </w:tcPr>
          <w:p w14:paraId="2419534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charges payable by the Customer to the Supplier in accordance with this Agreement and as calculated or determined pursuant to Schedule 3 to the Framework Agreement.</w:t>
            </w:r>
          </w:p>
        </w:tc>
      </w:tr>
      <w:tr w:rsidR="00C06CD4" w14:paraId="4AB0281D" w14:textId="77777777">
        <w:tc>
          <w:tcPr>
            <w:tcW w:w="2400" w:type="dxa"/>
            <w:tcBorders>
              <w:top w:val="nil"/>
              <w:left w:val="nil"/>
              <w:bottom w:val="nil"/>
              <w:right w:val="nil"/>
            </w:tcBorders>
            <w:tcMar>
              <w:top w:w="0" w:type="dxa"/>
              <w:left w:w="108" w:type="dxa"/>
              <w:bottom w:w="0" w:type="dxa"/>
              <w:right w:w="108" w:type="dxa"/>
            </w:tcMar>
          </w:tcPr>
          <w:p w14:paraId="03EF784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CCL </w:t>
            </w:r>
          </w:p>
        </w:tc>
        <w:tc>
          <w:tcPr>
            <w:tcW w:w="6720" w:type="dxa"/>
            <w:tcBorders>
              <w:top w:val="nil"/>
              <w:left w:val="nil"/>
              <w:bottom w:val="nil"/>
              <w:right w:val="nil"/>
            </w:tcBorders>
            <w:tcMar>
              <w:top w:w="0" w:type="dxa"/>
              <w:left w:w="397" w:type="dxa"/>
              <w:bottom w:w="0" w:type="dxa"/>
              <w:right w:w="57" w:type="dxa"/>
            </w:tcMar>
          </w:tcPr>
          <w:p w14:paraId="14E5B07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Climate Change Levy being a charge levied at the rate from time to time imposed pursuant to the Finance Act 2000 and any regulations made thereunder or in connection with such charge.</w:t>
            </w:r>
          </w:p>
        </w:tc>
      </w:tr>
      <w:tr w:rsidR="00C06CD4" w14:paraId="03F069D1" w14:textId="77777777">
        <w:tc>
          <w:tcPr>
            <w:tcW w:w="2400" w:type="dxa"/>
            <w:tcBorders>
              <w:top w:val="nil"/>
              <w:left w:val="nil"/>
              <w:bottom w:val="nil"/>
              <w:right w:val="nil"/>
            </w:tcBorders>
            <w:tcMar>
              <w:top w:w="0" w:type="dxa"/>
              <w:left w:w="108" w:type="dxa"/>
              <w:bottom w:w="0" w:type="dxa"/>
              <w:right w:w="108" w:type="dxa"/>
            </w:tcMar>
          </w:tcPr>
          <w:p w14:paraId="62FFBAAC" w14:textId="77777777" w:rsidR="00C06CD4" w:rsidRDefault="0004353D">
            <w:pPr>
              <w:spacing w:before="60" w:after="120"/>
              <w:rPr>
                <w:rFonts w:ascii="Arial" w:eastAsia="Arial" w:hAnsi="Arial" w:cs="Arial"/>
                <w:sz w:val="22"/>
                <w:szCs w:val="22"/>
              </w:rPr>
            </w:pPr>
            <w:r>
              <w:rPr>
                <w:rFonts w:ascii="Arial" w:eastAsia="Arial" w:hAnsi="Arial" w:cs="Arial"/>
                <w:b/>
                <w:sz w:val="22"/>
                <w:szCs w:val="22"/>
              </w:rPr>
              <w:t xml:space="preserve">Competent Authority </w:t>
            </w:r>
          </w:p>
        </w:tc>
        <w:tc>
          <w:tcPr>
            <w:tcW w:w="6720" w:type="dxa"/>
            <w:tcBorders>
              <w:top w:val="nil"/>
              <w:left w:val="nil"/>
              <w:bottom w:val="nil"/>
              <w:right w:val="nil"/>
            </w:tcBorders>
            <w:tcMar>
              <w:top w:w="0" w:type="dxa"/>
              <w:left w:w="397" w:type="dxa"/>
              <w:bottom w:w="0" w:type="dxa"/>
              <w:right w:w="57" w:type="dxa"/>
            </w:tcMar>
          </w:tcPr>
          <w:p w14:paraId="07A9460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C06CD4" w14:paraId="7FD30B80" w14:textId="77777777">
        <w:tc>
          <w:tcPr>
            <w:tcW w:w="2400" w:type="dxa"/>
            <w:tcBorders>
              <w:top w:val="nil"/>
              <w:left w:val="nil"/>
              <w:bottom w:val="nil"/>
              <w:right w:val="nil"/>
            </w:tcBorders>
            <w:tcMar>
              <w:top w:w="0" w:type="dxa"/>
              <w:left w:w="108" w:type="dxa"/>
              <w:bottom w:w="0" w:type="dxa"/>
              <w:right w:w="108" w:type="dxa"/>
            </w:tcMar>
          </w:tcPr>
          <w:p w14:paraId="3918204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Complaint</w:t>
            </w:r>
          </w:p>
        </w:tc>
        <w:tc>
          <w:tcPr>
            <w:tcW w:w="6720" w:type="dxa"/>
            <w:tcBorders>
              <w:top w:val="nil"/>
              <w:left w:val="nil"/>
              <w:bottom w:val="nil"/>
              <w:right w:val="nil"/>
            </w:tcBorders>
            <w:tcMar>
              <w:top w:w="0" w:type="dxa"/>
              <w:left w:w="397" w:type="dxa"/>
              <w:bottom w:w="0" w:type="dxa"/>
              <w:right w:w="57" w:type="dxa"/>
            </w:tcMar>
          </w:tcPr>
          <w:p w14:paraId="6D9B748C"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a complaint by the Customer in connection with the Supplier’s performance of its obligations under this Agreement. </w:t>
            </w:r>
          </w:p>
        </w:tc>
      </w:tr>
      <w:tr w:rsidR="00C06CD4" w14:paraId="1F8345A5" w14:textId="77777777">
        <w:tc>
          <w:tcPr>
            <w:tcW w:w="2400" w:type="dxa"/>
            <w:tcBorders>
              <w:top w:val="nil"/>
              <w:left w:val="nil"/>
              <w:bottom w:val="nil"/>
              <w:right w:val="nil"/>
            </w:tcBorders>
          </w:tcPr>
          <w:p w14:paraId="5E6D3C63"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Confidential   Information</w:t>
            </w:r>
          </w:p>
        </w:tc>
        <w:tc>
          <w:tcPr>
            <w:tcW w:w="6720" w:type="dxa"/>
            <w:tcBorders>
              <w:top w:val="nil"/>
              <w:left w:val="nil"/>
              <w:bottom w:val="nil"/>
              <w:right w:val="nil"/>
            </w:tcBorders>
          </w:tcPr>
          <w:p w14:paraId="1FB28ACB" w14:textId="77777777" w:rsidR="00C06CD4" w:rsidRDefault="0004353D">
            <w:pPr>
              <w:spacing w:before="60" w:after="120"/>
              <w:ind w:left="379"/>
              <w:jc w:val="both"/>
              <w:rPr>
                <w:rFonts w:ascii="Arial" w:eastAsia="Arial" w:hAnsi="Arial" w:cs="Arial"/>
                <w:color w:val="000000"/>
                <w:sz w:val="22"/>
                <w:szCs w:val="22"/>
              </w:rPr>
            </w:pPr>
            <w:r>
              <w:rPr>
                <w:rFonts w:ascii="Arial" w:eastAsia="Arial" w:hAnsi="Arial" w:cs="Arial"/>
                <w:sz w:val="22"/>
                <w:szCs w:val="22"/>
              </w:rPr>
              <w:t>any information, however it is conveyed, that relates to the business, affairs, developments, trade secrets, Know-How, personnel and suppliers of a Party, including IPRs, together with all information derived from the above, and any other information clearly designated as being confidential (whether or not it is marked as “confidential”) or which ought reasonably to be considered to be confidential, including commercially sensitive information.</w:t>
            </w:r>
          </w:p>
        </w:tc>
      </w:tr>
      <w:tr w:rsidR="00C06CD4" w14:paraId="2F4385AE" w14:textId="77777777">
        <w:tc>
          <w:tcPr>
            <w:tcW w:w="2400" w:type="dxa"/>
            <w:tcBorders>
              <w:top w:val="nil"/>
              <w:left w:val="nil"/>
              <w:bottom w:val="nil"/>
              <w:right w:val="nil"/>
            </w:tcBorders>
          </w:tcPr>
          <w:p w14:paraId="0A1391C1"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Connection Agreement</w:t>
            </w:r>
          </w:p>
        </w:tc>
        <w:tc>
          <w:tcPr>
            <w:tcW w:w="6720" w:type="dxa"/>
            <w:tcBorders>
              <w:top w:val="nil"/>
              <w:left w:val="nil"/>
              <w:bottom w:val="nil"/>
              <w:right w:val="nil"/>
            </w:tcBorders>
          </w:tcPr>
          <w:p w14:paraId="2BCB3F2E" w14:textId="77777777" w:rsidR="00C06CD4" w:rsidRDefault="0004353D">
            <w:pPr>
              <w:spacing w:before="60" w:after="120"/>
              <w:ind w:left="379"/>
              <w:jc w:val="both"/>
              <w:rPr>
                <w:rFonts w:ascii="Arial" w:eastAsia="Arial" w:hAnsi="Arial" w:cs="Arial"/>
                <w:sz w:val="22"/>
                <w:szCs w:val="22"/>
              </w:rPr>
            </w:pPr>
            <w:r>
              <w:rPr>
                <w:rFonts w:ascii="Arial" w:eastAsia="Arial" w:hAnsi="Arial" w:cs="Arial"/>
                <w:sz w:val="22"/>
                <w:szCs w:val="22"/>
              </w:rPr>
              <w:t xml:space="preserve">an agreement, other than a Standard Connection Agreement, between the Customer and the relevant Distribution Network Operator which, among other things, governs the connection of the Site(s) to the Distribution System.  </w:t>
            </w:r>
          </w:p>
        </w:tc>
      </w:tr>
      <w:tr w:rsidR="00C06CD4" w14:paraId="1107FFEE" w14:textId="77777777">
        <w:tc>
          <w:tcPr>
            <w:tcW w:w="2400" w:type="dxa"/>
            <w:tcBorders>
              <w:top w:val="nil"/>
              <w:left w:val="nil"/>
              <w:bottom w:val="nil"/>
              <w:right w:val="nil"/>
            </w:tcBorders>
          </w:tcPr>
          <w:p w14:paraId="4C6C2001"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Contracting Authority</w:t>
            </w:r>
          </w:p>
        </w:tc>
        <w:tc>
          <w:tcPr>
            <w:tcW w:w="6720" w:type="dxa"/>
            <w:tcBorders>
              <w:top w:val="nil"/>
              <w:left w:val="nil"/>
              <w:bottom w:val="nil"/>
              <w:right w:val="nil"/>
            </w:tcBorders>
          </w:tcPr>
          <w:p w14:paraId="6B149E40" w14:textId="77777777" w:rsidR="00C06CD4" w:rsidRDefault="0004353D">
            <w:pPr>
              <w:spacing w:before="60" w:after="120"/>
              <w:ind w:left="379"/>
              <w:jc w:val="both"/>
              <w:rPr>
                <w:rFonts w:ascii="Arial" w:eastAsia="Arial" w:hAnsi="Arial" w:cs="Arial"/>
                <w:color w:val="000000"/>
                <w:sz w:val="22"/>
                <w:szCs w:val="22"/>
              </w:rPr>
            </w:pPr>
            <w:r>
              <w:rPr>
                <w:rFonts w:ascii="Arial" w:eastAsia="Arial" w:hAnsi="Arial" w:cs="Arial"/>
                <w:sz w:val="22"/>
                <w:szCs w:val="22"/>
              </w:rPr>
              <w:t>any contracting authority as defined in Regulation 3 of the Public Contracts Regulations 2006 other than the Authority.</w:t>
            </w:r>
          </w:p>
        </w:tc>
      </w:tr>
      <w:tr w:rsidR="00C06CD4" w14:paraId="2CCA25B5" w14:textId="77777777">
        <w:tc>
          <w:tcPr>
            <w:tcW w:w="2400" w:type="dxa"/>
            <w:tcBorders>
              <w:top w:val="nil"/>
              <w:left w:val="nil"/>
              <w:bottom w:val="nil"/>
              <w:right w:val="nil"/>
            </w:tcBorders>
          </w:tcPr>
          <w:p w14:paraId="7AF1F88B"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Crown</w:t>
            </w:r>
          </w:p>
        </w:tc>
        <w:tc>
          <w:tcPr>
            <w:tcW w:w="6720" w:type="dxa"/>
            <w:tcBorders>
              <w:top w:val="nil"/>
              <w:left w:val="nil"/>
              <w:bottom w:val="nil"/>
              <w:right w:val="nil"/>
            </w:tcBorders>
          </w:tcPr>
          <w:p w14:paraId="2FD8D758" w14:textId="77777777" w:rsidR="00C06CD4" w:rsidRDefault="0004353D">
            <w:pPr>
              <w:spacing w:before="60" w:after="120"/>
              <w:ind w:left="379"/>
              <w:jc w:val="both"/>
              <w:rPr>
                <w:rFonts w:ascii="Arial" w:eastAsia="Arial" w:hAnsi="Arial" w:cs="Arial"/>
                <w:sz w:val="22"/>
                <w:szCs w:val="22"/>
              </w:rPr>
            </w:pPr>
            <w:r>
              <w:rPr>
                <w:rFonts w:ascii="Arial" w:eastAsia="Arial" w:hAnsi="Arial" w:cs="Arial"/>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Pr>
                <w:rFonts w:ascii="Arial" w:eastAsia="Arial" w:hAnsi="Arial" w:cs="Arial"/>
                <w:b/>
                <w:sz w:val="22"/>
                <w:szCs w:val="22"/>
              </w:rPr>
              <w:t>Crown Bodies</w:t>
            </w:r>
            <w:r>
              <w:rPr>
                <w:rFonts w:ascii="Arial" w:eastAsia="Arial" w:hAnsi="Arial" w:cs="Arial"/>
                <w:sz w:val="22"/>
                <w:szCs w:val="22"/>
              </w:rPr>
              <w:t>” shall be interpreted accordingly.</w:t>
            </w:r>
          </w:p>
        </w:tc>
      </w:tr>
      <w:tr w:rsidR="00C06CD4" w14:paraId="55126E13" w14:textId="77777777">
        <w:tc>
          <w:tcPr>
            <w:tcW w:w="2400" w:type="dxa"/>
            <w:tcBorders>
              <w:top w:val="nil"/>
              <w:left w:val="nil"/>
              <w:bottom w:val="nil"/>
              <w:right w:val="nil"/>
            </w:tcBorders>
          </w:tcPr>
          <w:p w14:paraId="62156951"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CUSC</w:t>
            </w:r>
          </w:p>
        </w:tc>
        <w:tc>
          <w:tcPr>
            <w:tcW w:w="6720" w:type="dxa"/>
            <w:tcBorders>
              <w:top w:val="nil"/>
              <w:left w:val="nil"/>
              <w:bottom w:val="nil"/>
              <w:right w:val="nil"/>
            </w:tcBorders>
          </w:tcPr>
          <w:p w14:paraId="6A763D16" w14:textId="77777777" w:rsidR="00C06CD4" w:rsidRDefault="0004353D">
            <w:pPr>
              <w:spacing w:before="60" w:after="120"/>
              <w:ind w:left="379"/>
              <w:jc w:val="both"/>
              <w:rPr>
                <w:rFonts w:ascii="Arial" w:eastAsia="Arial" w:hAnsi="Arial" w:cs="Arial"/>
                <w:sz w:val="22"/>
                <w:szCs w:val="22"/>
              </w:rPr>
            </w:pPr>
            <w:r>
              <w:rPr>
                <w:rFonts w:ascii="Arial" w:eastAsia="Arial" w:hAnsi="Arial" w:cs="Arial"/>
                <w:sz w:val="22"/>
                <w:szCs w:val="22"/>
              </w:rPr>
              <w:t>the Connection and Use of System Code and any other equivalent code in addition to or substitution thereof, required to be in place pursuant to a transmission licence granted under Section 6(1)(b) of the Act.</w:t>
            </w:r>
          </w:p>
        </w:tc>
      </w:tr>
      <w:tr w:rsidR="00C06CD4" w14:paraId="21FCD251" w14:textId="77777777">
        <w:tc>
          <w:tcPr>
            <w:tcW w:w="2400" w:type="dxa"/>
            <w:tcBorders>
              <w:top w:val="nil"/>
              <w:left w:val="nil"/>
              <w:bottom w:val="nil"/>
              <w:right w:val="nil"/>
            </w:tcBorders>
            <w:tcMar>
              <w:top w:w="0" w:type="dxa"/>
              <w:left w:w="108" w:type="dxa"/>
              <w:bottom w:w="0" w:type="dxa"/>
              <w:right w:w="108" w:type="dxa"/>
            </w:tcMar>
          </w:tcPr>
          <w:p w14:paraId="3F15BD1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Customer Access Agreement</w:t>
            </w:r>
          </w:p>
        </w:tc>
        <w:tc>
          <w:tcPr>
            <w:tcW w:w="6720" w:type="dxa"/>
            <w:tcBorders>
              <w:top w:val="nil"/>
              <w:left w:val="nil"/>
              <w:bottom w:val="nil"/>
              <w:right w:val="nil"/>
            </w:tcBorders>
            <w:tcMar>
              <w:top w:w="0" w:type="dxa"/>
              <w:left w:w="397" w:type="dxa"/>
              <w:bottom w:w="0" w:type="dxa"/>
              <w:right w:w="57" w:type="dxa"/>
            </w:tcMar>
          </w:tcPr>
          <w:p w14:paraId="40052F8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81FCB89" w14:textId="77777777">
        <w:tc>
          <w:tcPr>
            <w:tcW w:w="2400" w:type="dxa"/>
            <w:tcBorders>
              <w:top w:val="nil"/>
              <w:left w:val="nil"/>
              <w:bottom w:val="nil"/>
              <w:right w:val="nil"/>
            </w:tcBorders>
          </w:tcPr>
          <w:p w14:paraId="7B1D2E76"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Customer Contract</w:t>
            </w:r>
          </w:p>
        </w:tc>
        <w:tc>
          <w:tcPr>
            <w:tcW w:w="6720" w:type="dxa"/>
            <w:tcBorders>
              <w:top w:val="nil"/>
              <w:left w:val="nil"/>
              <w:bottom w:val="nil"/>
              <w:right w:val="nil"/>
            </w:tcBorders>
          </w:tcPr>
          <w:p w14:paraId="298C582F" w14:textId="77777777" w:rsidR="00C06CD4" w:rsidRDefault="0004353D">
            <w:pPr>
              <w:spacing w:before="60" w:after="120"/>
              <w:ind w:left="379"/>
              <w:jc w:val="both"/>
              <w:rPr>
                <w:rFonts w:ascii="Arial" w:eastAsia="Arial" w:hAnsi="Arial" w:cs="Arial"/>
                <w:sz w:val="22"/>
                <w:szCs w:val="22"/>
              </w:rPr>
            </w:pPr>
            <w:r>
              <w:rPr>
                <w:rFonts w:ascii="Arial" w:eastAsia="Arial" w:hAnsi="Arial" w:cs="Arial"/>
                <w:sz w:val="22"/>
                <w:szCs w:val="22"/>
              </w:rPr>
              <w:t>an agreement between the Supplier and a customer pursuant to the Framework Agreement.</w:t>
            </w:r>
          </w:p>
        </w:tc>
      </w:tr>
      <w:tr w:rsidR="00C06CD4" w14:paraId="7318AD20" w14:textId="77777777">
        <w:tc>
          <w:tcPr>
            <w:tcW w:w="2400" w:type="dxa"/>
            <w:tcBorders>
              <w:top w:val="nil"/>
              <w:left w:val="nil"/>
              <w:bottom w:val="nil"/>
              <w:right w:val="nil"/>
            </w:tcBorders>
          </w:tcPr>
          <w:p w14:paraId="46CFECAF" w14:textId="77777777" w:rsidR="00C06CD4" w:rsidRDefault="0004353D">
            <w:pPr>
              <w:spacing w:before="60" w:after="120"/>
              <w:ind w:left="108"/>
              <w:rPr>
                <w:rFonts w:ascii="Arial" w:eastAsia="Arial" w:hAnsi="Arial" w:cs="Arial"/>
                <w:b/>
                <w:color w:val="000000"/>
                <w:sz w:val="22"/>
                <w:szCs w:val="22"/>
              </w:rPr>
            </w:pPr>
            <w:r>
              <w:rPr>
                <w:rFonts w:ascii="Arial" w:eastAsia="Arial" w:hAnsi="Arial" w:cs="Arial"/>
                <w:b/>
                <w:color w:val="000000"/>
                <w:sz w:val="22"/>
                <w:szCs w:val="22"/>
              </w:rPr>
              <w:t>Customer Portfolio</w:t>
            </w:r>
          </w:p>
        </w:tc>
        <w:tc>
          <w:tcPr>
            <w:tcW w:w="6720" w:type="dxa"/>
            <w:tcBorders>
              <w:top w:val="nil"/>
              <w:left w:val="nil"/>
              <w:bottom w:val="nil"/>
              <w:right w:val="nil"/>
            </w:tcBorders>
          </w:tcPr>
          <w:p w14:paraId="31B7CBF8" w14:textId="77777777" w:rsidR="00C06CD4" w:rsidRDefault="0004353D">
            <w:pPr>
              <w:spacing w:before="60" w:after="120"/>
              <w:ind w:left="379"/>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D347723" w14:textId="77777777">
        <w:tc>
          <w:tcPr>
            <w:tcW w:w="2400" w:type="dxa"/>
            <w:tcBorders>
              <w:top w:val="nil"/>
              <w:left w:val="nil"/>
              <w:bottom w:val="nil"/>
              <w:right w:val="nil"/>
            </w:tcBorders>
            <w:tcMar>
              <w:top w:w="0" w:type="dxa"/>
              <w:left w:w="108" w:type="dxa"/>
              <w:bottom w:w="0" w:type="dxa"/>
              <w:right w:w="108" w:type="dxa"/>
            </w:tcMar>
          </w:tcPr>
          <w:p w14:paraId="14B6A22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Customer Service Team</w:t>
            </w:r>
          </w:p>
        </w:tc>
        <w:tc>
          <w:tcPr>
            <w:tcW w:w="6720" w:type="dxa"/>
            <w:tcBorders>
              <w:top w:val="nil"/>
              <w:left w:val="nil"/>
              <w:bottom w:val="nil"/>
              <w:right w:val="nil"/>
            </w:tcBorders>
            <w:tcMar>
              <w:top w:w="0" w:type="dxa"/>
              <w:left w:w="397" w:type="dxa"/>
              <w:bottom w:w="0" w:type="dxa"/>
              <w:right w:w="57" w:type="dxa"/>
            </w:tcMar>
          </w:tcPr>
          <w:p w14:paraId="3D76AF6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group of personnel provided by the Supplier for the facilitation of the administration and management of the provision of services to customers of the Authority in accordance with the Framework Agreement.</w:t>
            </w:r>
          </w:p>
        </w:tc>
      </w:tr>
      <w:tr w:rsidR="00C06CD4" w14:paraId="5FD5AC01" w14:textId="77777777">
        <w:tc>
          <w:tcPr>
            <w:tcW w:w="2400" w:type="dxa"/>
            <w:tcBorders>
              <w:top w:val="nil"/>
              <w:left w:val="nil"/>
              <w:bottom w:val="nil"/>
              <w:right w:val="nil"/>
            </w:tcBorders>
            <w:tcMar>
              <w:top w:w="0" w:type="dxa"/>
              <w:left w:w="108" w:type="dxa"/>
              <w:bottom w:w="0" w:type="dxa"/>
              <w:right w:w="108" w:type="dxa"/>
            </w:tcMar>
          </w:tcPr>
          <w:p w14:paraId="30CB365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Customer Survey</w:t>
            </w:r>
          </w:p>
        </w:tc>
        <w:tc>
          <w:tcPr>
            <w:tcW w:w="6720" w:type="dxa"/>
            <w:tcBorders>
              <w:top w:val="nil"/>
              <w:left w:val="nil"/>
              <w:bottom w:val="nil"/>
              <w:right w:val="nil"/>
            </w:tcBorders>
            <w:tcMar>
              <w:top w:w="0" w:type="dxa"/>
              <w:left w:w="397" w:type="dxa"/>
              <w:bottom w:w="0" w:type="dxa"/>
              <w:right w:w="57" w:type="dxa"/>
            </w:tcMar>
          </w:tcPr>
          <w:p w14:paraId="7EF032B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Clause 5.16.</w:t>
            </w:r>
          </w:p>
        </w:tc>
      </w:tr>
      <w:tr w:rsidR="00C06CD4" w14:paraId="55F513D8" w14:textId="77777777">
        <w:tc>
          <w:tcPr>
            <w:tcW w:w="2400" w:type="dxa"/>
            <w:tcBorders>
              <w:top w:val="nil"/>
              <w:left w:val="nil"/>
              <w:bottom w:val="nil"/>
              <w:right w:val="nil"/>
            </w:tcBorders>
            <w:tcMar>
              <w:top w:w="0" w:type="dxa"/>
              <w:left w:w="108" w:type="dxa"/>
              <w:bottom w:w="0" w:type="dxa"/>
              <w:right w:w="108" w:type="dxa"/>
            </w:tcMar>
          </w:tcPr>
          <w:p w14:paraId="23349E5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Customer Transfer Notice</w:t>
            </w:r>
          </w:p>
        </w:tc>
        <w:tc>
          <w:tcPr>
            <w:tcW w:w="6720" w:type="dxa"/>
            <w:tcBorders>
              <w:top w:val="nil"/>
              <w:left w:val="nil"/>
              <w:bottom w:val="nil"/>
              <w:right w:val="nil"/>
            </w:tcBorders>
            <w:tcMar>
              <w:top w:w="0" w:type="dxa"/>
              <w:left w:w="397" w:type="dxa"/>
              <w:bottom w:w="0" w:type="dxa"/>
              <w:right w:w="57" w:type="dxa"/>
            </w:tcMar>
          </w:tcPr>
          <w:p w14:paraId="34AC6D9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notice given by the Authority to the Supplier pursuant to the Framework Agreement in which the Authority nominates a new Electricity Supplier to provide the Supply to the Customer and requires the Supplier to allow that Electricity Supplier to become Registered for the Supply Points.</w:t>
            </w:r>
          </w:p>
        </w:tc>
      </w:tr>
      <w:tr w:rsidR="00C06CD4" w14:paraId="15A84E7C" w14:textId="77777777">
        <w:tc>
          <w:tcPr>
            <w:tcW w:w="2400" w:type="dxa"/>
            <w:tcBorders>
              <w:top w:val="nil"/>
              <w:left w:val="nil"/>
              <w:bottom w:val="nil"/>
              <w:right w:val="nil"/>
            </w:tcBorders>
            <w:tcMar>
              <w:top w:w="0" w:type="dxa"/>
              <w:left w:w="108" w:type="dxa"/>
              <w:bottom w:w="0" w:type="dxa"/>
              <w:right w:w="108" w:type="dxa"/>
            </w:tcMar>
          </w:tcPr>
          <w:p w14:paraId="36072514" w14:textId="77777777" w:rsidR="00C06CD4" w:rsidRDefault="0004353D">
            <w:pPr>
              <w:spacing w:before="60" w:after="120"/>
              <w:rPr>
                <w:rFonts w:ascii="Arial" w:eastAsia="Arial" w:hAnsi="Arial" w:cs="Arial"/>
                <w:b/>
                <w:color w:val="000000"/>
                <w:sz w:val="22"/>
                <w:szCs w:val="22"/>
              </w:rPr>
            </w:pPr>
            <w:r>
              <w:rPr>
                <w:rFonts w:ascii="Arial" w:eastAsia="Arial" w:hAnsi="Arial" w:cs="Arial"/>
                <w:b/>
                <w:sz w:val="22"/>
                <w:szCs w:val="22"/>
              </w:rPr>
              <w:t>Customer’s Chief Executive Officer</w:t>
            </w:r>
          </w:p>
        </w:tc>
        <w:tc>
          <w:tcPr>
            <w:tcW w:w="6720" w:type="dxa"/>
            <w:tcBorders>
              <w:top w:val="nil"/>
              <w:left w:val="nil"/>
              <w:bottom w:val="nil"/>
              <w:right w:val="nil"/>
            </w:tcBorders>
            <w:tcMar>
              <w:top w:w="0" w:type="dxa"/>
              <w:left w:w="397" w:type="dxa"/>
              <w:bottom w:w="0" w:type="dxa"/>
              <w:right w:w="57" w:type="dxa"/>
            </w:tcMar>
          </w:tcPr>
          <w:p w14:paraId="4B26416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person notified by the Customer to the Supplier from time to time as being its Chief Executive Officer and having the skills and experience to deal with strategic issues under this Contract.</w:t>
            </w:r>
          </w:p>
        </w:tc>
      </w:tr>
      <w:tr w:rsidR="00C06CD4" w14:paraId="793E12DA" w14:textId="77777777">
        <w:tc>
          <w:tcPr>
            <w:tcW w:w="2400" w:type="dxa"/>
            <w:tcBorders>
              <w:top w:val="nil"/>
              <w:left w:val="nil"/>
              <w:bottom w:val="nil"/>
              <w:right w:val="nil"/>
            </w:tcBorders>
            <w:tcMar>
              <w:top w:w="0" w:type="dxa"/>
              <w:left w:w="108" w:type="dxa"/>
              <w:bottom w:w="0" w:type="dxa"/>
              <w:right w:w="108" w:type="dxa"/>
            </w:tcMar>
          </w:tcPr>
          <w:p w14:paraId="74D7AFC1"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Customer’s</w:t>
            </w:r>
          </w:p>
          <w:p w14:paraId="117E6E9C" w14:textId="77777777" w:rsidR="00C06CD4" w:rsidRDefault="0004353D">
            <w:pPr>
              <w:spacing w:before="60" w:after="120"/>
              <w:rPr>
                <w:rFonts w:ascii="Arial" w:eastAsia="Arial" w:hAnsi="Arial" w:cs="Arial"/>
                <w:b/>
                <w:color w:val="000000"/>
                <w:sz w:val="22"/>
                <w:szCs w:val="22"/>
              </w:rPr>
            </w:pPr>
            <w:r>
              <w:rPr>
                <w:rFonts w:ascii="Arial" w:eastAsia="Arial" w:hAnsi="Arial" w:cs="Arial"/>
                <w:b/>
                <w:sz w:val="22"/>
                <w:szCs w:val="22"/>
              </w:rPr>
              <w:t>Manager</w:t>
            </w:r>
          </w:p>
        </w:tc>
        <w:tc>
          <w:tcPr>
            <w:tcW w:w="6720" w:type="dxa"/>
            <w:tcBorders>
              <w:top w:val="nil"/>
              <w:left w:val="nil"/>
              <w:bottom w:val="nil"/>
              <w:right w:val="nil"/>
            </w:tcBorders>
            <w:tcMar>
              <w:top w:w="0" w:type="dxa"/>
              <w:left w:w="397" w:type="dxa"/>
              <w:bottom w:w="0" w:type="dxa"/>
              <w:right w:w="57" w:type="dxa"/>
            </w:tcMar>
          </w:tcPr>
          <w:p w14:paraId="3A6614F0" w14:textId="77777777" w:rsidR="00C06CD4" w:rsidRDefault="0004353D">
            <w:pPr>
              <w:spacing w:before="60" w:after="120"/>
              <w:ind w:left="38"/>
              <w:jc w:val="both"/>
              <w:rPr>
                <w:rFonts w:ascii="Arial" w:eastAsia="Arial" w:hAnsi="Arial" w:cs="Arial"/>
                <w:sz w:val="22"/>
                <w:szCs w:val="22"/>
              </w:rPr>
            </w:pPr>
            <w:r>
              <w:rPr>
                <w:rFonts w:ascii="Arial" w:eastAsia="Arial" w:hAnsi="Arial" w:cs="Arial"/>
                <w:sz w:val="22"/>
                <w:szCs w:val="22"/>
              </w:rPr>
              <w:t>the person notified by the Customer to the Supplier from time to time as having the appropriate experience to deal with commercial issues arising under this Agreement.</w:t>
            </w:r>
          </w:p>
        </w:tc>
      </w:tr>
      <w:tr w:rsidR="00C06CD4" w14:paraId="7DF3E6B9" w14:textId="77777777">
        <w:tc>
          <w:tcPr>
            <w:tcW w:w="2400" w:type="dxa"/>
            <w:tcBorders>
              <w:top w:val="nil"/>
              <w:left w:val="nil"/>
              <w:bottom w:val="nil"/>
              <w:right w:val="nil"/>
            </w:tcBorders>
            <w:tcMar>
              <w:top w:w="0" w:type="dxa"/>
              <w:left w:w="108" w:type="dxa"/>
              <w:bottom w:w="0" w:type="dxa"/>
              <w:right w:w="108" w:type="dxa"/>
            </w:tcMar>
          </w:tcPr>
          <w:p w14:paraId="5D6622F7" w14:textId="77777777" w:rsidR="00C06CD4" w:rsidRDefault="0004353D">
            <w:pPr>
              <w:spacing w:before="60" w:after="120"/>
              <w:ind w:left="108" w:hanging="108"/>
              <w:rPr>
                <w:rFonts w:ascii="Arial" w:eastAsia="Arial" w:hAnsi="Arial" w:cs="Arial"/>
                <w:b/>
                <w:sz w:val="22"/>
                <w:szCs w:val="22"/>
              </w:rPr>
            </w:pPr>
            <w:r>
              <w:rPr>
                <w:rFonts w:ascii="Arial" w:eastAsia="Arial" w:hAnsi="Arial" w:cs="Arial"/>
                <w:b/>
                <w:sz w:val="22"/>
                <w:szCs w:val="22"/>
              </w:rPr>
              <w:t>D86</w:t>
            </w:r>
          </w:p>
        </w:tc>
        <w:tc>
          <w:tcPr>
            <w:tcW w:w="6720" w:type="dxa"/>
            <w:tcBorders>
              <w:top w:val="nil"/>
              <w:left w:val="nil"/>
              <w:bottom w:val="nil"/>
              <w:right w:val="nil"/>
            </w:tcBorders>
            <w:tcMar>
              <w:top w:w="0" w:type="dxa"/>
              <w:left w:w="397" w:type="dxa"/>
              <w:bottom w:w="0" w:type="dxa"/>
              <w:right w:w="57" w:type="dxa"/>
            </w:tcMar>
          </w:tcPr>
          <w:p w14:paraId="32583B9E" w14:textId="77777777" w:rsidR="00C06CD4" w:rsidRDefault="0004353D">
            <w:pPr>
              <w:spacing w:before="60" w:after="120"/>
              <w:ind w:left="38"/>
              <w:jc w:val="both"/>
              <w:rPr>
                <w:rFonts w:ascii="Arial" w:eastAsia="Arial" w:hAnsi="Arial" w:cs="Arial"/>
                <w:sz w:val="22"/>
                <w:szCs w:val="22"/>
              </w:rPr>
            </w:pPr>
            <w:r>
              <w:rPr>
                <w:rFonts w:ascii="Arial" w:eastAsia="Arial" w:hAnsi="Arial" w:cs="Arial"/>
                <w:sz w:val="22"/>
                <w:szCs w:val="22"/>
              </w:rPr>
              <w:t>the standard data transfer tool as defined in the MRA (as that definition may be amended from time to time).</w:t>
            </w:r>
          </w:p>
        </w:tc>
      </w:tr>
      <w:tr w:rsidR="00C06CD4" w14:paraId="3B421B99" w14:textId="77777777">
        <w:tc>
          <w:tcPr>
            <w:tcW w:w="2400" w:type="dxa"/>
            <w:tcBorders>
              <w:top w:val="nil"/>
              <w:left w:val="nil"/>
              <w:bottom w:val="nil"/>
              <w:right w:val="nil"/>
            </w:tcBorders>
            <w:tcMar>
              <w:top w:w="0" w:type="dxa"/>
              <w:left w:w="108" w:type="dxa"/>
              <w:bottom w:w="0" w:type="dxa"/>
              <w:right w:w="108" w:type="dxa"/>
            </w:tcMar>
          </w:tcPr>
          <w:p w14:paraId="4CEB260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Aggregator</w:t>
            </w:r>
          </w:p>
        </w:tc>
        <w:tc>
          <w:tcPr>
            <w:tcW w:w="6720" w:type="dxa"/>
            <w:tcBorders>
              <w:top w:val="nil"/>
              <w:left w:val="nil"/>
              <w:bottom w:val="nil"/>
              <w:right w:val="nil"/>
            </w:tcBorders>
            <w:tcMar>
              <w:top w:w="0" w:type="dxa"/>
              <w:left w:w="397" w:type="dxa"/>
              <w:bottom w:w="0" w:type="dxa"/>
              <w:right w:w="57" w:type="dxa"/>
            </w:tcMar>
          </w:tcPr>
          <w:p w14:paraId="741DEE0B" w14:textId="77777777" w:rsidR="00C06CD4" w:rsidRDefault="0004353D">
            <w:pPr>
              <w:spacing w:before="60" w:after="120"/>
              <w:ind w:left="38"/>
              <w:jc w:val="both"/>
              <w:rPr>
                <w:rFonts w:ascii="Arial" w:eastAsia="Arial" w:hAnsi="Arial" w:cs="Arial"/>
                <w:sz w:val="22"/>
                <w:szCs w:val="22"/>
              </w:rPr>
            </w:pPr>
            <w:r>
              <w:rPr>
                <w:rFonts w:ascii="Arial" w:eastAsia="Arial" w:hAnsi="Arial" w:cs="Arial"/>
                <w:sz w:val="22"/>
                <w:szCs w:val="22"/>
              </w:rPr>
              <w:t>has the meaning given to “Half Hourly Data Aggregator” in the BSC.</w:t>
            </w:r>
          </w:p>
        </w:tc>
      </w:tr>
      <w:tr w:rsidR="00C06CD4" w14:paraId="1A6C8904" w14:textId="77777777">
        <w:tc>
          <w:tcPr>
            <w:tcW w:w="2400" w:type="dxa"/>
            <w:tcBorders>
              <w:top w:val="nil"/>
              <w:left w:val="nil"/>
              <w:bottom w:val="nil"/>
              <w:right w:val="nil"/>
            </w:tcBorders>
            <w:tcMar>
              <w:top w:w="0" w:type="dxa"/>
              <w:left w:w="108" w:type="dxa"/>
              <w:bottom w:w="0" w:type="dxa"/>
              <w:right w:w="108" w:type="dxa"/>
            </w:tcMar>
          </w:tcPr>
          <w:p w14:paraId="7229A34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Collection Services</w:t>
            </w:r>
          </w:p>
        </w:tc>
        <w:tc>
          <w:tcPr>
            <w:tcW w:w="6720" w:type="dxa"/>
            <w:tcBorders>
              <w:top w:val="nil"/>
              <w:left w:val="nil"/>
              <w:bottom w:val="nil"/>
              <w:right w:val="nil"/>
            </w:tcBorders>
            <w:tcMar>
              <w:top w:w="0" w:type="dxa"/>
              <w:left w:w="397" w:type="dxa"/>
              <w:bottom w:w="0" w:type="dxa"/>
              <w:right w:w="57" w:type="dxa"/>
            </w:tcMar>
          </w:tcPr>
          <w:p w14:paraId="426AE8A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collection and aggregation of data from Meters.</w:t>
            </w:r>
          </w:p>
        </w:tc>
      </w:tr>
      <w:tr w:rsidR="00C06CD4" w14:paraId="6D091B4D" w14:textId="77777777">
        <w:tc>
          <w:tcPr>
            <w:tcW w:w="2400" w:type="dxa"/>
            <w:tcBorders>
              <w:top w:val="nil"/>
              <w:left w:val="nil"/>
              <w:bottom w:val="nil"/>
              <w:right w:val="nil"/>
            </w:tcBorders>
            <w:tcMar>
              <w:top w:w="0" w:type="dxa"/>
              <w:left w:w="108" w:type="dxa"/>
              <w:bottom w:w="0" w:type="dxa"/>
              <w:right w:w="108" w:type="dxa"/>
            </w:tcMar>
          </w:tcPr>
          <w:p w14:paraId="50D12E5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Collector</w:t>
            </w:r>
          </w:p>
        </w:tc>
        <w:tc>
          <w:tcPr>
            <w:tcW w:w="6720" w:type="dxa"/>
            <w:tcBorders>
              <w:top w:val="nil"/>
              <w:left w:val="nil"/>
              <w:bottom w:val="nil"/>
              <w:right w:val="nil"/>
            </w:tcBorders>
            <w:tcMar>
              <w:top w:w="0" w:type="dxa"/>
              <w:left w:w="397" w:type="dxa"/>
              <w:bottom w:w="0" w:type="dxa"/>
              <w:right w:w="57" w:type="dxa"/>
            </w:tcMar>
          </w:tcPr>
          <w:p w14:paraId="03EB181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“Half Hourly Data Collector” in the BSC.</w:t>
            </w:r>
          </w:p>
        </w:tc>
      </w:tr>
      <w:tr w:rsidR="00C06CD4" w14:paraId="054043C2" w14:textId="77777777">
        <w:tc>
          <w:tcPr>
            <w:tcW w:w="2400" w:type="dxa"/>
            <w:tcBorders>
              <w:top w:val="nil"/>
              <w:left w:val="nil"/>
              <w:bottom w:val="nil"/>
              <w:right w:val="nil"/>
            </w:tcBorders>
            <w:tcMar>
              <w:top w:w="0" w:type="dxa"/>
              <w:left w:w="108" w:type="dxa"/>
              <w:bottom w:w="0" w:type="dxa"/>
              <w:right w:w="108" w:type="dxa"/>
            </w:tcMar>
          </w:tcPr>
          <w:p w14:paraId="1169421A"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Controller</w:t>
            </w:r>
          </w:p>
        </w:tc>
        <w:tc>
          <w:tcPr>
            <w:tcW w:w="6720" w:type="dxa"/>
            <w:tcBorders>
              <w:top w:val="nil"/>
              <w:left w:val="nil"/>
              <w:bottom w:val="nil"/>
              <w:right w:val="nil"/>
            </w:tcBorders>
            <w:tcMar>
              <w:top w:w="0" w:type="dxa"/>
              <w:left w:w="397" w:type="dxa"/>
              <w:bottom w:w="0" w:type="dxa"/>
              <w:right w:w="57" w:type="dxa"/>
            </w:tcMar>
          </w:tcPr>
          <w:p w14:paraId="0E198CEE"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Data Protection Act 1998.</w:t>
            </w:r>
          </w:p>
        </w:tc>
      </w:tr>
      <w:tr w:rsidR="00C06CD4" w14:paraId="4E8EE7D9" w14:textId="77777777">
        <w:tc>
          <w:tcPr>
            <w:tcW w:w="2400" w:type="dxa"/>
            <w:tcBorders>
              <w:top w:val="nil"/>
              <w:left w:val="nil"/>
              <w:bottom w:val="nil"/>
              <w:right w:val="nil"/>
            </w:tcBorders>
            <w:tcMar>
              <w:top w:w="0" w:type="dxa"/>
              <w:left w:w="108" w:type="dxa"/>
              <w:bottom w:w="0" w:type="dxa"/>
              <w:right w:w="108" w:type="dxa"/>
            </w:tcMar>
          </w:tcPr>
          <w:p w14:paraId="0D740CE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Processor</w:t>
            </w:r>
          </w:p>
        </w:tc>
        <w:tc>
          <w:tcPr>
            <w:tcW w:w="6720" w:type="dxa"/>
            <w:tcBorders>
              <w:top w:val="nil"/>
              <w:left w:val="nil"/>
              <w:bottom w:val="nil"/>
              <w:right w:val="nil"/>
            </w:tcBorders>
            <w:tcMar>
              <w:top w:w="0" w:type="dxa"/>
              <w:left w:w="397" w:type="dxa"/>
              <w:bottom w:w="0" w:type="dxa"/>
              <w:right w:w="57" w:type="dxa"/>
            </w:tcMar>
          </w:tcPr>
          <w:p w14:paraId="382069F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has meaning given to it in the Data Protection Act 1998. </w:t>
            </w:r>
          </w:p>
        </w:tc>
      </w:tr>
      <w:tr w:rsidR="00C06CD4" w14:paraId="337A04EB" w14:textId="77777777">
        <w:tc>
          <w:tcPr>
            <w:tcW w:w="2400" w:type="dxa"/>
            <w:tcBorders>
              <w:top w:val="nil"/>
              <w:left w:val="nil"/>
              <w:bottom w:val="nil"/>
              <w:right w:val="nil"/>
            </w:tcBorders>
            <w:tcMar>
              <w:top w:w="0" w:type="dxa"/>
              <w:left w:w="108" w:type="dxa"/>
              <w:bottom w:w="0" w:type="dxa"/>
              <w:right w:w="108" w:type="dxa"/>
            </w:tcMar>
          </w:tcPr>
          <w:p w14:paraId="5B6160F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Data Protection Requirements</w:t>
            </w:r>
          </w:p>
        </w:tc>
        <w:tc>
          <w:tcPr>
            <w:tcW w:w="6720" w:type="dxa"/>
            <w:tcBorders>
              <w:top w:val="nil"/>
              <w:left w:val="nil"/>
              <w:bottom w:val="nil"/>
              <w:right w:val="nil"/>
            </w:tcBorders>
            <w:tcMar>
              <w:top w:w="0" w:type="dxa"/>
              <w:left w:w="397" w:type="dxa"/>
              <w:bottom w:w="0" w:type="dxa"/>
              <w:right w:w="57" w:type="dxa"/>
            </w:tcMar>
          </w:tcPr>
          <w:p w14:paraId="41D214F0"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w:t>
            </w:r>
            <w:r>
              <w:rPr>
                <w:rFonts w:ascii="Arial" w:eastAsia="Arial" w:hAnsi="Arial" w:cs="Arial"/>
                <w:sz w:val="22"/>
                <w:szCs w:val="22"/>
              </w:rPr>
              <w:lastRenderedPageBreak/>
              <w:t>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C06CD4" w14:paraId="1BAAC14B" w14:textId="77777777">
        <w:tc>
          <w:tcPr>
            <w:tcW w:w="2400" w:type="dxa"/>
            <w:tcBorders>
              <w:top w:val="nil"/>
              <w:left w:val="nil"/>
              <w:bottom w:val="nil"/>
              <w:right w:val="nil"/>
            </w:tcBorders>
            <w:tcMar>
              <w:top w:w="0" w:type="dxa"/>
              <w:left w:w="108" w:type="dxa"/>
              <w:bottom w:w="0" w:type="dxa"/>
              <w:right w:w="108" w:type="dxa"/>
            </w:tcMar>
          </w:tcPr>
          <w:p w14:paraId="6B1B7B0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Data Subject</w:t>
            </w:r>
          </w:p>
        </w:tc>
        <w:tc>
          <w:tcPr>
            <w:tcW w:w="6720" w:type="dxa"/>
            <w:tcBorders>
              <w:top w:val="nil"/>
              <w:left w:val="nil"/>
              <w:bottom w:val="nil"/>
              <w:right w:val="nil"/>
            </w:tcBorders>
            <w:tcMar>
              <w:top w:w="0" w:type="dxa"/>
              <w:left w:w="397" w:type="dxa"/>
              <w:bottom w:w="0" w:type="dxa"/>
              <w:right w:w="57" w:type="dxa"/>
            </w:tcMar>
          </w:tcPr>
          <w:p w14:paraId="184B4BE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has the meaning given to it in the Data Protection Act 1998. </w:t>
            </w:r>
          </w:p>
        </w:tc>
      </w:tr>
      <w:tr w:rsidR="00C06CD4" w14:paraId="0CA30522" w14:textId="77777777">
        <w:tc>
          <w:tcPr>
            <w:tcW w:w="2400" w:type="dxa"/>
            <w:tcBorders>
              <w:top w:val="nil"/>
              <w:left w:val="nil"/>
              <w:bottom w:val="nil"/>
              <w:right w:val="nil"/>
            </w:tcBorders>
            <w:tcMar>
              <w:top w:w="0" w:type="dxa"/>
              <w:left w:w="108" w:type="dxa"/>
              <w:bottom w:w="0" w:type="dxa"/>
              <w:right w:w="108" w:type="dxa"/>
            </w:tcMar>
          </w:tcPr>
          <w:p w14:paraId="00C629D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Day</w:t>
            </w:r>
          </w:p>
        </w:tc>
        <w:tc>
          <w:tcPr>
            <w:tcW w:w="6720" w:type="dxa"/>
            <w:tcBorders>
              <w:top w:val="nil"/>
              <w:left w:val="nil"/>
              <w:bottom w:val="nil"/>
              <w:right w:val="nil"/>
            </w:tcBorders>
            <w:tcMar>
              <w:top w:w="0" w:type="dxa"/>
              <w:left w:w="397" w:type="dxa"/>
              <w:bottom w:w="0" w:type="dxa"/>
              <w:right w:w="57" w:type="dxa"/>
            </w:tcMar>
          </w:tcPr>
          <w:p w14:paraId="4D3F336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twenty-four (24) hour period starting at 0600 hours on a day and ending at 0600 hours on the following day.</w:t>
            </w:r>
          </w:p>
        </w:tc>
      </w:tr>
      <w:tr w:rsidR="00C06CD4" w14:paraId="4969D076" w14:textId="77777777">
        <w:tc>
          <w:tcPr>
            <w:tcW w:w="2400" w:type="dxa"/>
            <w:tcBorders>
              <w:top w:val="nil"/>
              <w:left w:val="nil"/>
              <w:bottom w:val="nil"/>
              <w:right w:val="nil"/>
            </w:tcBorders>
            <w:tcMar>
              <w:top w:w="0" w:type="dxa"/>
              <w:left w:w="108" w:type="dxa"/>
              <w:bottom w:w="0" w:type="dxa"/>
              <w:right w:w="108" w:type="dxa"/>
            </w:tcMar>
          </w:tcPr>
          <w:p w14:paraId="65088FB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Deemed Contract Rate</w:t>
            </w:r>
          </w:p>
        </w:tc>
        <w:tc>
          <w:tcPr>
            <w:tcW w:w="6720" w:type="dxa"/>
            <w:tcBorders>
              <w:top w:val="nil"/>
              <w:left w:val="nil"/>
              <w:bottom w:val="nil"/>
              <w:right w:val="nil"/>
            </w:tcBorders>
            <w:tcMar>
              <w:top w:w="0" w:type="dxa"/>
              <w:left w:w="397" w:type="dxa"/>
              <w:bottom w:w="0" w:type="dxa"/>
              <w:right w:w="57" w:type="dxa"/>
            </w:tcMar>
          </w:tcPr>
          <w:p w14:paraId="147E395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deemed rate charged by the Supplier for any Supply provided after the Withdrawal Date in relation to any Supply Point.</w:t>
            </w:r>
          </w:p>
        </w:tc>
      </w:tr>
      <w:tr w:rsidR="00C06CD4" w14:paraId="27B118A5" w14:textId="77777777">
        <w:tc>
          <w:tcPr>
            <w:tcW w:w="2400" w:type="dxa"/>
            <w:tcBorders>
              <w:top w:val="nil"/>
              <w:left w:val="nil"/>
              <w:bottom w:val="nil"/>
              <w:right w:val="nil"/>
            </w:tcBorders>
            <w:tcMar>
              <w:top w:w="0" w:type="dxa"/>
              <w:left w:w="108" w:type="dxa"/>
              <w:bottom w:w="0" w:type="dxa"/>
              <w:right w:w="108" w:type="dxa"/>
            </w:tcMar>
          </w:tcPr>
          <w:p w14:paraId="7B6F1841"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De-energise</w:t>
            </w:r>
          </w:p>
        </w:tc>
        <w:tc>
          <w:tcPr>
            <w:tcW w:w="6720" w:type="dxa"/>
            <w:tcBorders>
              <w:top w:val="nil"/>
              <w:left w:val="nil"/>
              <w:bottom w:val="nil"/>
              <w:right w:val="nil"/>
            </w:tcBorders>
            <w:tcMar>
              <w:top w:w="0" w:type="dxa"/>
              <w:left w:w="397" w:type="dxa"/>
              <w:bottom w:w="0" w:type="dxa"/>
              <w:right w:w="57" w:type="dxa"/>
            </w:tcMar>
          </w:tcPr>
          <w:p w14:paraId="70026A3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in the BSC (as that definition may be amended from time to time).</w:t>
            </w:r>
          </w:p>
        </w:tc>
      </w:tr>
      <w:tr w:rsidR="00C06CD4" w14:paraId="35419906" w14:textId="77777777">
        <w:tc>
          <w:tcPr>
            <w:tcW w:w="2400" w:type="dxa"/>
            <w:tcBorders>
              <w:top w:val="nil"/>
              <w:left w:val="nil"/>
              <w:bottom w:val="nil"/>
              <w:right w:val="nil"/>
            </w:tcBorders>
            <w:tcMar>
              <w:top w:w="0" w:type="dxa"/>
              <w:left w:w="108" w:type="dxa"/>
              <w:bottom w:w="0" w:type="dxa"/>
              <w:right w:w="108" w:type="dxa"/>
            </w:tcMar>
          </w:tcPr>
          <w:p w14:paraId="500B3DF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Dispute</w:t>
            </w:r>
          </w:p>
        </w:tc>
        <w:tc>
          <w:tcPr>
            <w:tcW w:w="6720" w:type="dxa"/>
            <w:tcBorders>
              <w:top w:val="nil"/>
              <w:left w:val="nil"/>
              <w:bottom w:val="nil"/>
              <w:right w:val="nil"/>
            </w:tcBorders>
            <w:tcMar>
              <w:top w:w="0" w:type="dxa"/>
              <w:left w:w="397" w:type="dxa"/>
              <w:bottom w:w="0" w:type="dxa"/>
              <w:right w:w="57" w:type="dxa"/>
            </w:tcMar>
          </w:tcPr>
          <w:p w14:paraId="5A56211F" w14:textId="36BCB80F" w:rsidR="00C06CD4" w:rsidRDefault="0004353D" w:rsidP="00D0307B">
            <w:pPr>
              <w:spacing w:before="60" w:after="120"/>
              <w:jc w:val="both"/>
              <w:rPr>
                <w:rFonts w:ascii="Arial" w:eastAsia="Arial" w:hAnsi="Arial" w:cs="Arial"/>
                <w:sz w:val="22"/>
                <w:szCs w:val="22"/>
              </w:rPr>
            </w:pPr>
            <w:r>
              <w:rPr>
                <w:rFonts w:ascii="Arial" w:eastAsia="Arial" w:hAnsi="Arial" w:cs="Arial"/>
                <w:sz w:val="22"/>
                <w:szCs w:val="22"/>
              </w:rPr>
              <w:t>has the meaning given to it in Clause 2</w:t>
            </w:r>
            <w:r w:rsidR="00D0307B">
              <w:rPr>
                <w:rFonts w:ascii="Arial" w:eastAsia="Arial" w:hAnsi="Arial" w:cs="Arial"/>
                <w:sz w:val="22"/>
                <w:szCs w:val="22"/>
              </w:rPr>
              <w:t>1</w:t>
            </w:r>
            <w:r>
              <w:rPr>
                <w:rFonts w:ascii="Arial" w:eastAsia="Arial" w:hAnsi="Arial" w:cs="Arial"/>
                <w:sz w:val="22"/>
                <w:szCs w:val="22"/>
              </w:rPr>
              <w:t>.2</w:t>
            </w:r>
          </w:p>
        </w:tc>
      </w:tr>
      <w:tr w:rsidR="00C06CD4" w14:paraId="03E7E661" w14:textId="77777777">
        <w:tc>
          <w:tcPr>
            <w:tcW w:w="2400" w:type="dxa"/>
            <w:tcBorders>
              <w:top w:val="nil"/>
              <w:left w:val="nil"/>
              <w:bottom w:val="nil"/>
              <w:right w:val="nil"/>
            </w:tcBorders>
            <w:tcMar>
              <w:top w:w="0" w:type="dxa"/>
              <w:left w:w="108" w:type="dxa"/>
              <w:bottom w:w="0" w:type="dxa"/>
              <w:right w:w="108" w:type="dxa"/>
            </w:tcMar>
          </w:tcPr>
          <w:p w14:paraId="3098513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Disputed Payment</w:t>
            </w:r>
          </w:p>
        </w:tc>
        <w:tc>
          <w:tcPr>
            <w:tcW w:w="6720" w:type="dxa"/>
            <w:tcBorders>
              <w:top w:val="nil"/>
              <w:left w:val="nil"/>
              <w:bottom w:val="nil"/>
              <w:right w:val="nil"/>
            </w:tcBorders>
            <w:tcMar>
              <w:top w:w="0" w:type="dxa"/>
              <w:left w:w="397" w:type="dxa"/>
              <w:bottom w:w="0" w:type="dxa"/>
              <w:right w:w="57" w:type="dxa"/>
            </w:tcMar>
          </w:tcPr>
          <w:p w14:paraId="5E6FD915" w14:textId="64BFC261" w:rsidR="00C06CD4" w:rsidRDefault="0004353D" w:rsidP="00ED3668">
            <w:pPr>
              <w:spacing w:before="60" w:after="120"/>
              <w:jc w:val="both"/>
              <w:rPr>
                <w:rFonts w:ascii="Arial" w:eastAsia="Arial" w:hAnsi="Arial" w:cs="Arial"/>
                <w:sz w:val="22"/>
                <w:szCs w:val="22"/>
              </w:rPr>
            </w:pPr>
            <w:r>
              <w:rPr>
                <w:rFonts w:ascii="Arial" w:eastAsia="Arial" w:hAnsi="Arial" w:cs="Arial"/>
                <w:sz w:val="22"/>
                <w:szCs w:val="22"/>
              </w:rPr>
              <w:t>has the meaning given to it in Clause 9.1</w:t>
            </w:r>
            <w:r w:rsidR="00ED3668">
              <w:rPr>
                <w:rFonts w:ascii="Arial" w:eastAsia="Arial" w:hAnsi="Arial" w:cs="Arial"/>
                <w:sz w:val="22"/>
                <w:szCs w:val="22"/>
              </w:rPr>
              <w:t>7</w:t>
            </w:r>
            <w:r>
              <w:rPr>
                <w:rFonts w:ascii="Arial" w:eastAsia="Arial" w:hAnsi="Arial" w:cs="Arial"/>
                <w:sz w:val="22"/>
                <w:szCs w:val="22"/>
              </w:rPr>
              <w:t>.</w:t>
            </w:r>
          </w:p>
        </w:tc>
      </w:tr>
      <w:tr w:rsidR="00C06CD4" w14:paraId="5AD90267" w14:textId="77777777">
        <w:tc>
          <w:tcPr>
            <w:tcW w:w="2400" w:type="dxa"/>
            <w:tcBorders>
              <w:top w:val="nil"/>
              <w:left w:val="nil"/>
              <w:bottom w:val="nil"/>
              <w:right w:val="nil"/>
            </w:tcBorders>
            <w:tcMar>
              <w:top w:w="0" w:type="dxa"/>
              <w:left w:w="108" w:type="dxa"/>
              <w:bottom w:w="0" w:type="dxa"/>
              <w:right w:w="108" w:type="dxa"/>
            </w:tcMar>
          </w:tcPr>
          <w:p w14:paraId="727DD25B"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Distribution Connection and Use of System Agreement, or “DCUSA”</w:t>
            </w:r>
          </w:p>
        </w:tc>
        <w:tc>
          <w:tcPr>
            <w:tcW w:w="6720" w:type="dxa"/>
            <w:tcBorders>
              <w:top w:val="nil"/>
              <w:left w:val="nil"/>
              <w:bottom w:val="nil"/>
              <w:right w:val="nil"/>
            </w:tcBorders>
            <w:tcMar>
              <w:top w:w="0" w:type="dxa"/>
              <w:left w:w="397" w:type="dxa"/>
              <w:bottom w:w="0" w:type="dxa"/>
              <w:right w:w="57" w:type="dxa"/>
            </w:tcMar>
          </w:tcPr>
          <w:p w14:paraId="5FFBD2F6"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agreement between the Supplier and the Distribution Network Operator which permits, among other things, the Supplier's use of the Distribution System to provide the Supply.</w:t>
            </w:r>
          </w:p>
        </w:tc>
      </w:tr>
      <w:tr w:rsidR="00C06CD4" w14:paraId="54CFACE1" w14:textId="77777777">
        <w:tc>
          <w:tcPr>
            <w:tcW w:w="2400" w:type="dxa"/>
            <w:tcBorders>
              <w:top w:val="nil"/>
              <w:left w:val="nil"/>
              <w:bottom w:val="nil"/>
              <w:right w:val="nil"/>
            </w:tcBorders>
            <w:tcMar>
              <w:top w:w="0" w:type="dxa"/>
              <w:left w:w="108" w:type="dxa"/>
              <w:bottom w:w="0" w:type="dxa"/>
              <w:right w:w="108" w:type="dxa"/>
            </w:tcMar>
          </w:tcPr>
          <w:p w14:paraId="523E1DDB"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Distribution Network Operator</w:t>
            </w:r>
          </w:p>
        </w:tc>
        <w:tc>
          <w:tcPr>
            <w:tcW w:w="6720" w:type="dxa"/>
            <w:tcBorders>
              <w:top w:val="nil"/>
              <w:left w:val="nil"/>
              <w:bottom w:val="nil"/>
              <w:right w:val="nil"/>
            </w:tcBorders>
            <w:tcMar>
              <w:top w:w="0" w:type="dxa"/>
              <w:left w:w="397" w:type="dxa"/>
              <w:bottom w:w="0" w:type="dxa"/>
              <w:right w:w="57" w:type="dxa"/>
            </w:tcMar>
          </w:tcPr>
          <w:p w14:paraId="340C3EB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relevant holder of a licence under Section 6(1)(c) of the Act to distribute electricity in the area where the Site(s) is/are situated.</w:t>
            </w:r>
          </w:p>
        </w:tc>
      </w:tr>
      <w:tr w:rsidR="00C06CD4" w14:paraId="69D438E4" w14:textId="77777777">
        <w:tc>
          <w:tcPr>
            <w:tcW w:w="2400" w:type="dxa"/>
            <w:tcBorders>
              <w:top w:val="nil"/>
              <w:left w:val="nil"/>
              <w:bottom w:val="nil"/>
              <w:right w:val="nil"/>
            </w:tcBorders>
            <w:tcMar>
              <w:top w:w="0" w:type="dxa"/>
              <w:left w:w="108" w:type="dxa"/>
              <w:bottom w:w="0" w:type="dxa"/>
              <w:right w:w="108" w:type="dxa"/>
            </w:tcMar>
          </w:tcPr>
          <w:p w14:paraId="3E2813D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Distribution System </w:t>
            </w:r>
          </w:p>
        </w:tc>
        <w:tc>
          <w:tcPr>
            <w:tcW w:w="6720" w:type="dxa"/>
            <w:tcBorders>
              <w:top w:val="nil"/>
              <w:left w:val="nil"/>
              <w:bottom w:val="nil"/>
              <w:right w:val="nil"/>
            </w:tcBorders>
            <w:tcMar>
              <w:top w:w="0" w:type="dxa"/>
              <w:left w:w="397" w:type="dxa"/>
              <w:bottom w:w="0" w:type="dxa"/>
              <w:right w:w="57" w:type="dxa"/>
            </w:tcMar>
          </w:tcPr>
          <w:p w14:paraId="228F2D9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Distribution Network Operator’s system for distributing electricity to which each Site is connected.</w:t>
            </w:r>
          </w:p>
        </w:tc>
      </w:tr>
      <w:tr w:rsidR="00C06CD4" w14:paraId="628F2B29" w14:textId="77777777">
        <w:tc>
          <w:tcPr>
            <w:tcW w:w="2400" w:type="dxa"/>
            <w:tcBorders>
              <w:top w:val="nil"/>
              <w:left w:val="nil"/>
              <w:bottom w:val="nil"/>
              <w:right w:val="nil"/>
            </w:tcBorders>
            <w:tcMar>
              <w:top w:w="0" w:type="dxa"/>
              <w:left w:w="108" w:type="dxa"/>
              <w:bottom w:w="0" w:type="dxa"/>
              <w:right w:w="108" w:type="dxa"/>
            </w:tcMar>
          </w:tcPr>
          <w:p w14:paraId="0D97708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Earliest Supply Start Date </w:t>
            </w:r>
          </w:p>
        </w:tc>
        <w:tc>
          <w:tcPr>
            <w:tcW w:w="6720" w:type="dxa"/>
            <w:tcBorders>
              <w:top w:val="nil"/>
              <w:left w:val="nil"/>
              <w:bottom w:val="nil"/>
              <w:right w:val="nil"/>
            </w:tcBorders>
            <w:tcMar>
              <w:top w:w="0" w:type="dxa"/>
              <w:left w:w="397" w:type="dxa"/>
              <w:bottom w:w="0" w:type="dxa"/>
              <w:right w:w="57" w:type="dxa"/>
            </w:tcMar>
          </w:tcPr>
          <w:p w14:paraId="05C49B87" w14:textId="3A5C1EEE" w:rsidR="00C06CD4" w:rsidRDefault="0004353D">
            <w:pPr>
              <w:spacing w:before="60" w:after="120"/>
              <w:jc w:val="both"/>
              <w:rPr>
                <w:rFonts w:ascii="Arial" w:eastAsia="Arial" w:hAnsi="Arial" w:cs="Arial"/>
                <w:sz w:val="22"/>
                <w:szCs w:val="22"/>
              </w:rPr>
            </w:pPr>
            <w:r>
              <w:rPr>
                <w:rFonts w:ascii="Arial" w:eastAsia="Arial" w:hAnsi="Arial" w:cs="Arial"/>
                <w:sz w:val="22"/>
                <w:szCs w:val="22"/>
              </w:rPr>
              <w:t>in relation to each of the Supply Points, the date set out as such in Part 1 of this Agreement (or, where this Agreement is novated to a new Electricity Supp</w:t>
            </w:r>
            <w:r w:rsidR="00446187">
              <w:rPr>
                <w:rFonts w:ascii="Arial" w:eastAsia="Arial" w:hAnsi="Arial" w:cs="Arial"/>
                <w:sz w:val="22"/>
                <w:szCs w:val="22"/>
              </w:rPr>
              <w:t xml:space="preserve">lier in accordance with Clause </w:t>
            </w:r>
            <w:r>
              <w:rPr>
                <w:rFonts w:ascii="Arial" w:eastAsia="Arial" w:hAnsi="Arial" w:cs="Arial"/>
                <w:sz w:val="22"/>
                <w:szCs w:val="22"/>
              </w:rPr>
              <w:t>3.5, the date on which such novation is to be effective).</w:t>
            </w:r>
          </w:p>
        </w:tc>
      </w:tr>
      <w:tr w:rsidR="00C06CD4" w14:paraId="739F9584" w14:textId="77777777">
        <w:tc>
          <w:tcPr>
            <w:tcW w:w="2400" w:type="dxa"/>
            <w:tcBorders>
              <w:top w:val="nil"/>
              <w:left w:val="nil"/>
              <w:bottom w:val="nil"/>
              <w:right w:val="nil"/>
            </w:tcBorders>
            <w:tcMar>
              <w:top w:w="0" w:type="dxa"/>
              <w:left w:w="108" w:type="dxa"/>
              <w:bottom w:w="0" w:type="dxa"/>
              <w:right w:w="108" w:type="dxa"/>
            </w:tcMar>
          </w:tcPr>
          <w:p w14:paraId="2977A8AD"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E-billing</w:t>
            </w:r>
          </w:p>
        </w:tc>
        <w:tc>
          <w:tcPr>
            <w:tcW w:w="6720" w:type="dxa"/>
            <w:tcBorders>
              <w:top w:val="nil"/>
              <w:left w:val="nil"/>
              <w:bottom w:val="nil"/>
              <w:right w:val="nil"/>
            </w:tcBorders>
            <w:tcMar>
              <w:top w:w="0" w:type="dxa"/>
              <w:left w:w="397" w:type="dxa"/>
              <w:bottom w:w="0" w:type="dxa"/>
              <w:right w:w="57" w:type="dxa"/>
            </w:tcMar>
          </w:tcPr>
          <w:p w14:paraId="6E8EB416"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 electronic facility provided by the Supplier which, among other things, allows for invoices to be generated as a pdf document and viewed by a Customer via a secure website.</w:t>
            </w:r>
          </w:p>
        </w:tc>
      </w:tr>
      <w:tr w:rsidR="00C06CD4" w14:paraId="43527E27" w14:textId="77777777">
        <w:tc>
          <w:tcPr>
            <w:tcW w:w="2400" w:type="dxa"/>
            <w:tcBorders>
              <w:top w:val="nil"/>
              <w:left w:val="nil"/>
              <w:bottom w:val="nil"/>
              <w:right w:val="nil"/>
            </w:tcBorders>
            <w:tcMar>
              <w:top w:w="0" w:type="dxa"/>
              <w:left w:w="108" w:type="dxa"/>
              <w:bottom w:w="0" w:type="dxa"/>
              <w:right w:w="108" w:type="dxa"/>
            </w:tcMar>
          </w:tcPr>
          <w:p w14:paraId="4C37EDF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EDI</w:t>
            </w:r>
          </w:p>
        </w:tc>
        <w:tc>
          <w:tcPr>
            <w:tcW w:w="6720" w:type="dxa"/>
            <w:tcBorders>
              <w:top w:val="nil"/>
              <w:left w:val="nil"/>
              <w:bottom w:val="nil"/>
              <w:right w:val="nil"/>
            </w:tcBorders>
            <w:tcMar>
              <w:top w:w="0" w:type="dxa"/>
              <w:left w:w="397" w:type="dxa"/>
              <w:bottom w:w="0" w:type="dxa"/>
              <w:right w:w="57" w:type="dxa"/>
            </w:tcMar>
          </w:tcPr>
          <w:p w14:paraId="18B06D0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electronic data interface.</w:t>
            </w:r>
          </w:p>
        </w:tc>
      </w:tr>
      <w:tr w:rsidR="00C06CD4" w14:paraId="3DB9C06B" w14:textId="77777777">
        <w:tc>
          <w:tcPr>
            <w:tcW w:w="2400" w:type="dxa"/>
            <w:tcBorders>
              <w:top w:val="nil"/>
              <w:left w:val="nil"/>
              <w:bottom w:val="nil"/>
              <w:right w:val="nil"/>
            </w:tcBorders>
            <w:tcMar>
              <w:top w:w="0" w:type="dxa"/>
              <w:left w:w="108" w:type="dxa"/>
              <w:bottom w:w="0" w:type="dxa"/>
              <w:right w:w="108" w:type="dxa"/>
            </w:tcMar>
          </w:tcPr>
          <w:p w14:paraId="4EBE8040"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Effective Date</w:t>
            </w:r>
          </w:p>
        </w:tc>
        <w:tc>
          <w:tcPr>
            <w:tcW w:w="6720" w:type="dxa"/>
            <w:tcBorders>
              <w:top w:val="nil"/>
              <w:left w:val="nil"/>
              <w:bottom w:val="nil"/>
              <w:right w:val="nil"/>
            </w:tcBorders>
            <w:tcMar>
              <w:top w:w="0" w:type="dxa"/>
              <w:left w:w="397" w:type="dxa"/>
              <w:bottom w:w="0" w:type="dxa"/>
              <w:right w:w="57" w:type="dxa"/>
            </w:tcMar>
          </w:tcPr>
          <w:p w14:paraId="7D4AE82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date of this Agreement or, where this Agreement is novated to a new Electricity Supplier in accordance with Clause 23.5, the date of the deed of novation by which such novation is effected. </w:t>
            </w:r>
          </w:p>
        </w:tc>
      </w:tr>
      <w:tr w:rsidR="00C06CD4" w14:paraId="4165B075" w14:textId="77777777">
        <w:tc>
          <w:tcPr>
            <w:tcW w:w="2400" w:type="dxa"/>
            <w:tcBorders>
              <w:top w:val="nil"/>
              <w:left w:val="nil"/>
              <w:bottom w:val="nil"/>
              <w:right w:val="nil"/>
            </w:tcBorders>
            <w:tcMar>
              <w:top w:w="0" w:type="dxa"/>
              <w:left w:w="108" w:type="dxa"/>
              <w:bottom w:w="0" w:type="dxa"/>
              <w:right w:w="108" w:type="dxa"/>
            </w:tcMar>
          </w:tcPr>
          <w:p w14:paraId="1A179A0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Electricity Product</w:t>
            </w:r>
          </w:p>
        </w:tc>
        <w:tc>
          <w:tcPr>
            <w:tcW w:w="6720" w:type="dxa"/>
            <w:tcBorders>
              <w:top w:val="nil"/>
              <w:left w:val="nil"/>
              <w:bottom w:val="nil"/>
              <w:right w:val="nil"/>
            </w:tcBorders>
            <w:tcMar>
              <w:top w:w="0" w:type="dxa"/>
              <w:left w:w="397" w:type="dxa"/>
              <w:bottom w:w="0" w:type="dxa"/>
              <w:right w:w="57" w:type="dxa"/>
            </w:tcMar>
          </w:tcPr>
          <w:p w14:paraId="167C80C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6018EE6C" w14:textId="77777777">
        <w:tc>
          <w:tcPr>
            <w:tcW w:w="2400" w:type="dxa"/>
            <w:tcBorders>
              <w:top w:val="nil"/>
              <w:left w:val="nil"/>
              <w:bottom w:val="nil"/>
              <w:right w:val="nil"/>
            </w:tcBorders>
            <w:tcMar>
              <w:top w:w="0" w:type="dxa"/>
              <w:left w:w="108" w:type="dxa"/>
              <w:bottom w:w="0" w:type="dxa"/>
              <w:right w:w="108" w:type="dxa"/>
            </w:tcMar>
          </w:tcPr>
          <w:p w14:paraId="752F41A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Electricity Supplier</w:t>
            </w:r>
          </w:p>
        </w:tc>
        <w:tc>
          <w:tcPr>
            <w:tcW w:w="6720" w:type="dxa"/>
            <w:tcBorders>
              <w:top w:val="nil"/>
              <w:left w:val="nil"/>
              <w:bottom w:val="nil"/>
              <w:right w:val="nil"/>
            </w:tcBorders>
            <w:tcMar>
              <w:top w:w="0" w:type="dxa"/>
              <w:left w:w="397" w:type="dxa"/>
              <w:bottom w:w="0" w:type="dxa"/>
              <w:right w:w="57" w:type="dxa"/>
            </w:tcMar>
          </w:tcPr>
          <w:p w14:paraId="30F5C87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person holding a Licence granted, or treated as granted, under Section 6 of the Act, as modified from time to time.</w:t>
            </w:r>
          </w:p>
        </w:tc>
      </w:tr>
      <w:tr w:rsidR="00C06CD4" w14:paraId="5CABD88A" w14:textId="77777777">
        <w:tc>
          <w:tcPr>
            <w:tcW w:w="2400" w:type="dxa"/>
            <w:tcBorders>
              <w:top w:val="nil"/>
              <w:left w:val="nil"/>
              <w:bottom w:val="nil"/>
              <w:right w:val="nil"/>
            </w:tcBorders>
            <w:tcMar>
              <w:top w:w="0" w:type="dxa"/>
              <w:left w:w="108" w:type="dxa"/>
              <w:bottom w:w="0" w:type="dxa"/>
              <w:right w:w="108" w:type="dxa"/>
            </w:tcMar>
          </w:tcPr>
          <w:p w14:paraId="377F99F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Emergency </w:t>
            </w:r>
          </w:p>
        </w:tc>
        <w:tc>
          <w:tcPr>
            <w:tcW w:w="6720" w:type="dxa"/>
            <w:tcBorders>
              <w:top w:val="nil"/>
              <w:left w:val="nil"/>
              <w:bottom w:val="nil"/>
              <w:right w:val="nil"/>
            </w:tcBorders>
            <w:tcMar>
              <w:top w:w="0" w:type="dxa"/>
              <w:left w:w="397" w:type="dxa"/>
              <w:bottom w:w="0" w:type="dxa"/>
              <w:right w:w="57" w:type="dxa"/>
            </w:tcMar>
          </w:tcPr>
          <w:p w14:paraId="3542BF26"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circumstances in which, in the opinion of the Distribution Network Operator and/or the Transmission Licensee: (i) the safety of the System of the Distribution Network Operator and/or Transmission Licensee is significantly at risk; or (ii) the safe transmission and/or distribution of electricity by that System constitutes, when supplied to a site, a danger to life or property</w:t>
            </w:r>
          </w:p>
        </w:tc>
      </w:tr>
      <w:tr w:rsidR="00C06CD4" w14:paraId="19086102" w14:textId="77777777">
        <w:tc>
          <w:tcPr>
            <w:tcW w:w="2400" w:type="dxa"/>
            <w:tcBorders>
              <w:top w:val="nil"/>
              <w:left w:val="nil"/>
              <w:bottom w:val="nil"/>
              <w:right w:val="nil"/>
            </w:tcBorders>
            <w:tcMar>
              <w:top w:w="0" w:type="dxa"/>
              <w:left w:w="108" w:type="dxa"/>
              <w:bottom w:w="0" w:type="dxa"/>
              <w:right w:w="108" w:type="dxa"/>
            </w:tcMar>
          </w:tcPr>
          <w:p w14:paraId="479F07C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Energy Product Order</w:t>
            </w:r>
          </w:p>
        </w:tc>
        <w:tc>
          <w:tcPr>
            <w:tcW w:w="6720" w:type="dxa"/>
            <w:tcBorders>
              <w:top w:val="nil"/>
              <w:left w:val="nil"/>
              <w:bottom w:val="nil"/>
              <w:right w:val="nil"/>
            </w:tcBorders>
            <w:tcMar>
              <w:top w:w="0" w:type="dxa"/>
              <w:left w:w="397" w:type="dxa"/>
              <w:bottom w:w="0" w:type="dxa"/>
              <w:right w:w="57" w:type="dxa"/>
            </w:tcMar>
          </w:tcPr>
          <w:p w14:paraId="3AF9B7AE"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has the meaning given to it in the Customer Access Agreement. </w:t>
            </w:r>
          </w:p>
        </w:tc>
      </w:tr>
      <w:tr w:rsidR="00C06CD4" w14:paraId="0D52F8DF" w14:textId="77777777">
        <w:tc>
          <w:tcPr>
            <w:tcW w:w="2400" w:type="dxa"/>
            <w:tcBorders>
              <w:top w:val="nil"/>
              <w:left w:val="nil"/>
              <w:bottom w:val="nil"/>
              <w:right w:val="nil"/>
            </w:tcBorders>
            <w:tcMar>
              <w:top w:w="0" w:type="dxa"/>
              <w:left w:w="108" w:type="dxa"/>
              <w:bottom w:w="0" w:type="dxa"/>
              <w:right w:w="108" w:type="dxa"/>
            </w:tcMar>
          </w:tcPr>
          <w:p w14:paraId="717E588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Energy Ombudsman</w:t>
            </w:r>
          </w:p>
        </w:tc>
        <w:tc>
          <w:tcPr>
            <w:tcW w:w="6720" w:type="dxa"/>
            <w:tcBorders>
              <w:top w:val="nil"/>
              <w:left w:val="nil"/>
              <w:bottom w:val="nil"/>
              <w:right w:val="nil"/>
            </w:tcBorders>
            <w:tcMar>
              <w:top w:w="0" w:type="dxa"/>
              <w:left w:w="397" w:type="dxa"/>
              <w:bottom w:w="0" w:type="dxa"/>
              <w:right w:w="57" w:type="dxa"/>
            </w:tcMar>
          </w:tcPr>
          <w:p w14:paraId="1717F65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redress scheme operated by The Ombudsman Service Limited and approved as a statutory redress scheme by GEMA under Section 49 of the Consumers, Estate Agents and Redress Act 2007.</w:t>
            </w:r>
          </w:p>
        </w:tc>
      </w:tr>
      <w:tr w:rsidR="00C06CD4" w14:paraId="2E9E8333" w14:textId="77777777">
        <w:tc>
          <w:tcPr>
            <w:tcW w:w="2400" w:type="dxa"/>
            <w:tcBorders>
              <w:top w:val="nil"/>
              <w:left w:val="nil"/>
              <w:bottom w:val="nil"/>
              <w:right w:val="nil"/>
            </w:tcBorders>
            <w:tcMar>
              <w:top w:w="0" w:type="dxa"/>
              <w:left w:w="108" w:type="dxa"/>
              <w:bottom w:w="0" w:type="dxa"/>
              <w:right w:w="108" w:type="dxa"/>
            </w:tcMar>
          </w:tcPr>
          <w:p w14:paraId="4322477F" w14:textId="77777777" w:rsidR="00C06CD4" w:rsidRDefault="0004353D">
            <w:pPr>
              <w:spacing w:before="60" w:after="120"/>
              <w:rPr>
                <w:rFonts w:ascii="Arial" w:eastAsia="Arial" w:hAnsi="Arial" w:cs="Arial"/>
                <w:b/>
                <w:color w:val="000000"/>
                <w:sz w:val="22"/>
                <w:szCs w:val="22"/>
              </w:rPr>
            </w:pPr>
            <w:r>
              <w:rPr>
                <w:rFonts w:ascii="Arial" w:eastAsia="Arial" w:hAnsi="Arial" w:cs="Arial"/>
                <w:b/>
                <w:sz w:val="22"/>
                <w:szCs w:val="22"/>
              </w:rPr>
              <w:t>Environmental Information Regulations</w:t>
            </w:r>
          </w:p>
        </w:tc>
        <w:tc>
          <w:tcPr>
            <w:tcW w:w="6720" w:type="dxa"/>
            <w:tcBorders>
              <w:top w:val="nil"/>
              <w:left w:val="nil"/>
              <w:bottom w:val="nil"/>
              <w:right w:val="nil"/>
            </w:tcBorders>
            <w:tcMar>
              <w:top w:w="0" w:type="dxa"/>
              <w:left w:w="397" w:type="dxa"/>
              <w:bottom w:w="0" w:type="dxa"/>
              <w:right w:w="57" w:type="dxa"/>
            </w:tcMar>
          </w:tcPr>
          <w:p w14:paraId="151DADBA" w14:textId="77777777" w:rsidR="00C06CD4" w:rsidRDefault="0004353D">
            <w:pPr>
              <w:spacing w:before="60" w:after="120"/>
              <w:jc w:val="both"/>
              <w:rPr>
                <w:rFonts w:ascii="Arial" w:eastAsia="Arial" w:hAnsi="Arial" w:cs="Arial"/>
                <w:color w:val="000000"/>
                <w:sz w:val="22"/>
                <w:szCs w:val="22"/>
              </w:rPr>
            </w:pPr>
            <w:r>
              <w:rPr>
                <w:rFonts w:ascii="Arial" w:eastAsia="Arial" w:hAnsi="Arial" w:cs="Arial"/>
                <w:sz w:val="22"/>
                <w:szCs w:val="22"/>
              </w:rPr>
              <w:t>the Environmental Information Regulations 2004 and any codes of practice issued by the Information Commissioner in relation to such regulations.</w:t>
            </w:r>
          </w:p>
        </w:tc>
      </w:tr>
      <w:tr w:rsidR="00C06CD4" w14:paraId="1CAF867E" w14:textId="77777777">
        <w:tc>
          <w:tcPr>
            <w:tcW w:w="2400" w:type="dxa"/>
            <w:tcBorders>
              <w:top w:val="nil"/>
              <w:left w:val="nil"/>
              <w:bottom w:val="nil"/>
              <w:right w:val="nil"/>
            </w:tcBorders>
            <w:tcMar>
              <w:top w:w="0" w:type="dxa"/>
              <w:left w:w="108" w:type="dxa"/>
              <w:bottom w:w="0" w:type="dxa"/>
              <w:right w:w="108" w:type="dxa"/>
            </w:tcMar>
          </w:tcPr>
          <w:p w14:paraId="121C121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Estimated Annual Consumption, or “EAC”</w:t>
            </w:r>
          </w:p>
        </w:tc>
        <w:tc>
          <w:tcPr>
            <w:tcW w:w="6720" w:type="dxa"/>
            <w:tcBorders>
              <w:top w:val="nil"/>
              <w:left w:val="nil"/>
              <w:bottom w:val="nil"/>
              <w:right w:val="nil"/>
            </w:tcBorders>
            <w:tcMar>
              <w:top w:w="0" w:type="dxa"/>
              <w:left w:w="397" w:type="dxa"/>
              <w:bottom w:w="0" w:type="dxa"/>
              <w:right w:w="57" w:type="dxa"/>
            </w:tcMar>
          </w:tcPr>
          <w:p w14:paraId="59EE0E8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estimated annual consumption of each Supply Point, as specified [in Part 1].</w:t>
            </w:r>
          </w:p>
        </w:tc>
      </w:tr>
      <w:tr w:rsidR="00C06CD4" w14:paraId="335D4525" w14:textId="77777777">
        <w:tc>
          <w:tcPr>
            <w:tcW w:w="2400" w:type="dxa"/>
            <w:tcBorders>
              <w:top w:val="nil"/>
              <w:left w:val="nil"/>
              <w:bottom w:val="nil"/>
              <w:right w:val="nil"/>
            </w:tcBorders>
            <w:tcMar>
              <w:top w:w="0" w:type="dxa"/>
              <w:left w:w="108" w:type="dxa"/>
              <w:bottom w:w="0" w:type="dxa"/>
              <w:right w:w="108" w:type="dxa"/>
            </w:tcMar>
          </w:tcPr>
          <w:p w14:paraId="14C74D8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Euro</w:t>
            </w:r>
          </w:p>
        </w:tc>
        <w:tc>
          <w:tcPr>
            <w:tcW w:w="6720" w:type="dxa"/>
            <w:tcBorders>
              <w:top w:val="nil"/>
              <w:left w:val="nil"/>
              <w:bottom w:val="nil"/>
              <w:right w:val="nil"/>
            </w:tcBorders>
            <w:tcMar>
              <w:top w:w="0" w:type="dxa"/>
              <w:left w:w="397" w:type="dxa"/>
              <w:bottom w:w="0" w:type="dxa"/>
              <w:right w:w="57" w:type="dxa"/>
            </w:tcMar>
          </w:tcPr>
          <w:p w14:paraId="3CF58E3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lawful currency of the member states of the European Union that adopt the single currency in accordance with the Treaty establishing the European Community, as amended by the Treaty on European Union.</w:t>
            </w:r>
          </w:p>
        </w:tc>
      </w:tr>
      <w:tr w:rsidR="00C06CD4" w14:paraId="23720570" w14:textId="77777777">
        <w:tc>
          <w:tcPr>
            <w:tcW w:w="2400" w:type="dxa"/>
            <w:tcBorders>
              <w:top w:val="nil"/>
              <w:left w:val="nil"/>
              <w:bottom w:val="nil"/>
              <w:right w:val="nil"/>
            </w:tcBorders>
            <w:tcMar>
              <w:top w:w="0" w:type="dxa"/>
              <w:left w:w="108" w:type="dxa"/>
              <w:bottom w:w="0" w:type="dxa"/>
              <w:right w:w="108" w:type="dxa"/>
            </w:tcMar>
          </w:tcPr>
          <w:p w14:paraId="1C3277A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Euro Effective Date </w:t>
            </w:r>
          </w:p>
        </w:tc>
        <w:tc>
          <w:tcPr>
            <w:tcW w:w="6720" w:type="dxa"/>
            <w:tcBorders>
              <w:top w:val="nil"/>
              <w:left w:val="nil"/>
              <w:bottom w:val="nil"/>
              <w:right w:val="nil"/>
            </w:tcBorders>
            <w:tcMar>
              <w:top w:w="0" w:type="dxa"/>
              <w:left w:w="397" w:type="dxa"/>
              <w:bottom w:w="0" w:type="dxa"/>
              <w:right w:w="57" w:type="dxa"/>
            </w:tcMar>
          </w:tcPr>
          <w:p w14:paraId="57243780" w14:textId="422BC2CB" w:rsidR="00C06CD4" w:rsidRDefault="0004353D" w:rsidP="00EE28E7">
            <w:pPr>
              <w:spacing w:before="60" w:after="120"/>
              <w:jc w:val="both"/>
              <w:rPr>
                <w:rFonts w:ascii="Arial" w:eastAsia="Arial" w:hAnsi="Arial" w:cs="Arial"/>
                <w:sz w:val="22"/>
                <w:szCs w:val="22"/>
              </w:rPr>
            </w:pPr>
            <w:r>
              <w:rPr>
                <w:rFonts w:ascii="Arial" w:eastAsia="Arial" w:hAnsi="Arial" w:cs="Arial"/>
                <w:sz w:val="22"/>
                <w:szCs w:val="22"/>
              </w:rPr>
              <w:t>has the meaning given to it in Clause 9.20</w:t>
            </w:r>
          </w:p>
        </w:tc>
      </w:tr>
      <w:tr w:rsidR="00C06CD4" w14:paraId="4B1109FA" w14:textId="77777777">
        <w:tc>
          <w:tcPr>
            <w:tcW w:w="2400" w:type="dxa"/>
            <w:tcBorders>
              <w:top w:val="nil"/>
              <w:left w:val="nil"/>
              <w:bottom w:val="nil"/>
              <w:right w:val="nil"/>
            </w:tcBorders>
            <w:tcMar>
              <w:top w:w="0" w:type="dxa"/>
              <w:left w:w="108" w:type="dxa"/>
              <w:bottom w:w="0" w:type="dxa"/>
              <w:right w:w="108" w:type="dxa"/>
            </w:tcMar>
          </w:tcPr>
          <w:p w14:paraId="68476EA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European Economic Area</w:t>
            </w:r>
          </w:p>
        </w:tc>
        <w:tc>
          <w:tcPr>
            <w:tcW w:w="6720" w:type="dxa"/>
            <w:tcBorders>
              <w:top w:val="nil"/>
              <w:left w:val="nil"/>
              <w:bottom w:val="nil"/>
              <w:right w:val="nil"/>
            </w:tcBorders>
            <w:tcMar>
              <w:top w:w="0" w:type="dxa"/>
              <w:left w:w="397" w:type="dxa"/>
              <w:bottom w:w="0" w:type="dxa"/>
              <w:right w:w="57" w:type="dxa"/>
            </w:tcMar>
          </w:tcPr>
          <w:p w14:paraId="176CFC20" w14:textId="77777777" w:rsidR="00C06CD4" w:rsidRDefault="0004353D">
            <w:pPr>
              <w:spacing w:before="60" w:after="120"/>
              <w:rPr>
                <w:rFonts w:ascii="Arial" w:eastAsia="Arial" w:hAnsi="Arial" w:cs="Arial"/>
                <w:sz w:val="22"/>
                <w:szCs w:val="22"/>
              </w:rPr>
            </w:pPr>
            <w:r>
              <w:rPr>
                <w:rFonts w:ascii="Arial" w:eastAsia="Arial" w:hAnsi="Arial" w:cs="Arial"/>
                <w:sz w:val="22"/>
                <w:szCs w:val="22"/>
              </w:rPr>
              <w:t>the economic market created by the Agreement on the European Economic Area on 2 May 1992.</w:t>
            </w:r>
          </w:p>
        </w:tc>
      </w:tr>
      <w:tr w:rsidR="00C06CD4" w14:paraId="4B241011" w14:textId="77777777">
        <w:tc>
          <w:tcPr>
            <w:tcW w:w="2400" w:type="dxa"/>
            <w:tcBorders>
              <w:top w:val="nil"/>
              <w:left w:val="nil"/>
              <w:bottom w:val="nil"/>
              <w:right w:val="nil"/>
            </w:tcBorders>
            <w:tcMar>
              <w:top w:w="0" w:type="dxa"/>
              <w:left w:w="108" w:type="dxa"/>
              <w:bottom w:w="0" w:type="dxa"/>
              <w:right w:w="108" w:type="dxa"/>
            </w:tcMar>
          </w:tcPr>
          <w:p w14:paraId="67B8980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Exit Point</w:t>
            </w:r>
          </w:p>
        </w:tc>
        <w:tc>
          <w:tcPr>
            <w:tcW w:w="6720" w:type="dxa"/>
            <w:tcBorders>
              <w:top w:val="nil"/>
              <w:left w:val="nil"/>
              <w:bottom w:val="nil"/>
              <w:right w:val="nil"/>
            </w:tcBorders>
            <w:tcMar>
              <w:top w:w="0" w:type="dxa"/>
              <w:left w:w="397" w:type="dxa"/>
              <w:bottom w:w="0" w:type="dxa"/>
              <w:right w:w="57" w:type="dxa"/>
            </w:tcMar>
          </w:tcPr>
          <w:p w14:paraId="2FAE41EE" w14:textId="77777777" w:rsidR="00C06CD4" w:rsidRDefault="0004353D">
            <w:pPr>
              <w:spacing w:before="60" w:after="120"/>
              <w:rPr>
                <w:rFonts w:ascii="Arial" w:eastAsia="Arial" w:hAnsi="Arial" w:cs="Arial"/>
                <w:sz w:val="22"/>
                <w:szCs w:val="22"/>
              </w:rPr>
            </w:pPr>
            <w:r>
              <w:rPr>
                <w:rFonts w:ascii="Arial" w:eastAsia="Arial" w:hAnsi="Arial" w:cs="Arial"/>
                <w:sz w:val="22"/>
                <w:szCs w:val="22"/>
              </w:rPr>
              <w:t>a point of connection at which the supply of electricity may flow between the Distribution System and the Customer's installation, equipment or lines and has been granted the status of an Unmetered Supply as authorised by the Distribution Network Operator.</w:t>
            </w:r>
          </w:p>
        </w:tc>
      </w:tr>
      <w:tr w:rsidR="00C06CD4" w14:paraId="1FCCFB78" w14:textId="77777777">
        <w:tc>
          <w:tcPr>
            <w:tcW w:w="2400" w:type="dxa"/>
            <w:tcBorders>
              <w:top w:val="nil"/>
              <w:left w:val="nil"/>
              <w:bottom w:val="nil"/>
              <w:right w:val="nil"/>
            </w:tcBorders>
            <w:tcMar>
              <w:top w:w="0" w:type="dxa"/>
              <w:left w:w="108" w:type="dxa"/>
              <w:bottom w:w="0" w:type="dxa"/>
              <w:right w:w="108" w:type="dxa"/>
            </w:tcMar>
          </w:tcPr>
          <w:p w14:paraId="4189366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Fixed Daily Charges</w:t>
            </w:r>
          </w:p>
        </w:tc>
        <w:tc>
          <w:tcPr>
            <w:tcW w:w="6720" w:type="dxa"/>
            <w:tcBorders>
              <w:top w:val="nil"/>
              <w:left w:val="nil"/>
              <w:bottom w:val="nil"/>
              <w:right w:val="nil"/>
            </w:tcBorders>
            <w:tcMar>
              <w:top w:w="0" w:type="dxa"/>
              <w:left w:w="397" w:type="dxa"/>
              <w:bottom w:w="0" w:type="dxa"/>
              <w:right w:w="57" w:type="dxa"/>
            </w:tcMar>
          </w:tcPr>
          <w:p w14:paraId="47F8687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71C5353D" w14:textId="77777777">
        <w:tc>
          <w:tcPr>
            <w:tcW w:w="2400" w:type="dxa"/>
            <w:tcBorders>
              <w:top w:val="nil"/>
              <w:left w:val="nil"/>
              <w:bottom w:val="nil"/>
              <w:right w:val="nil"/>
            </w:tcBorders>
            <w:tcMar>
              <w:top w:w="0" w:type="dxa"/>
              <w:left w:w="108" w:type="dxa"/>
              <w:bottom w:w="0" w:type="dxa"/>
              <w:right w:w="108" w:type="dxa"/>
            </w:tcMar>
          </w:tcPr>
          <w:p w14:paraId="15D7FAB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FOIA</w:t>
            </w:r>
          </w:p>
        </w:tc>
        <w:tc>
          <w:tcPr>
            <w:tcW w:w="6720" w:type="dxa"/>
            <w:tcBorders>
              <w:top w:val="nil"/>
              <w:left w:val="nil"/>
              <w:bottom w:val="nil"/>
              <w:right w:val="nil"/>
            </w:tcBorders>
            <w:tcMar>
              <w:top w:w="0" w:type="dxa"/>
              <w:left w:w="397" w:type="dxa"/>
              <w:bottom w:w="0" w:type="dxa"/>
              <w:right w:w="57" w:type="dxa"/>
            </w:tcMar>
          </w:tcPr>
          <w:p w14:paraId="19B938D0"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Freedom of Information Act 2000 and any subordinate legislation made under this Act from time to time together with </w:t>
            </w:r>
            <w:r>
              <w:rPr>
                <w:rFonts w:ascii="Arial" w:eastAsia="Arial" w:hAnsi="Arial" w:cs="Arial"/>
                <w:sz w:val="22"/>
                <w:szCs w:val="22"/>
              </w:rPr>
              <w:lastRenderedPageBreak/>
              <w:t>any codes of practice issued by the Information Commissioner in relation to such legislation.</w:t>
            </w:r>
          </w:p>
        </w:tc>
      </w:tr>
      <w:tr w:rsidR="00C06CD4" w14:paraId="282359AC" w14:textId="77777777">
        <w:tc>
          <w:tcPr>
            <w:tcW w:w="2400" w:type="dxa"/>
            <w:tcBorders>
              <w:top w:val="nil"/>
              <w:left w:val="nil"/>
              <w:bottom w:val="nil"/>
              <w:right w:val="nil"/>
            </w:tcBorders>
            <w:tcMar>
              <w:top w:w="0" w:type="dxa"/>
              <w:left w:w="108" w:type="dxa"/>
              <w:bottom w:w="0" w:type="dxa"/>
              <w:right w:w="108" w:type="dxa"/>
            </w:tcMar>
          </w:tcPr>
          <w:p w14:paraId="35984F6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Force Majeure Event</w:t>
            </w:r>
          </w:p>
        </w:tc>
        <w:tc>
          <w:tcPr>
            <w:tcW w:w="6720" w:type="dxa"/>
            <w:tcBorders>
              <w:top w:val="nil"/>
              <w:left w:val="nil"/>
              <w:bottom w:val="nil"/>
              <w:right w:val="nil"/>
            </w:tcBorders>
            <w:tcMar>
              <w:top w:w="0" w:type="dxa"/>
              <w:left w:w="397" w:type="dxa"/>
              <w:bottom w:w="0" w:type="dxa"/>
              <w:right w:w="57" w:type="dxa"/>
            </w:tcMar>
          </w:tcPr>
          <w:p w14:paraId="2C59D020" w14:textId="77777777" w:rsidR="000D47D4" w:rsidRPr="000D47D4" w:rsidRDefault="000D47D4" w:rsidP="000D47D4">
            <w:pPr>
              <w:spacing w:before="60" w:after="120"/>
              <w:jc w:val="both"/>
              <w:rPr>
                <w:rFonts w:ascii="Arial" w:eastAsia="Arial" w:hAnsi="Arial" w:cs="Arial"/>
                <w:sz w:val="22"/>
                <w:szCs w:val="22"/>
              </w:rPr>
            </w:pPr>
            <w:r w:rsidRPr="000D47D4">
              <w:rPr>
                <w:rFonts w:ascii="Arial" w:eastAsia="Arial" w:hAnsi="Arial" w:cs="Arial"/>
                <w:sz w:val="22"/>
                <w:szCs w:val="22"/>
              </w:rPr>
              <w:t>any event, occurrence, circumstance or matter outside of the reasonable control of the Affected Party which prevents or materially delays the Affected Party from performing its obligations under this Framework Agreement, including:</w:t>
            </w:r>
          </w:p>
          <w:p w14:paraId="0C923073" w14:textId="77777777" w:rsidR="000D47D4" w:rsidRPr="000D47D4" w:rsidRDefault="000D47D4" w:rsidP="000D47D4">
            <w:pPr>
              <w:spacing w:before="60" w:after="120"/>
              <w:jc w:val="both"/>
              <w:rPr>
                <w:rFonts w:ascii="Arial" w:eastAsia="Arial" w:hAnsi="Arial" w:cs="Arial"/>
                <w:sz w:val="22"/>
                <w:szCs w:val="22"/>
              </w:rPr>
            </w:pPr>
            <w:r w:rsidRPr="000D47D4">
              <w:rPr>
                <w:rFonts w:ascii="Arial" w:eastAsia="Arial" w:hAnsi="Arial" w:cs="Arial"/>
                <w:sz w:val="22"/>
                <w:szCs w:val="22"/>
              </w:rPr>
              <w:t>riots, civil commotion, war or armed conflict, acts of terrorism, nuclear, biological or chemical warfare; acts of Government or Competent Authorities or compliance with any applicable Law; or suspension or reduction of transmission or distribution through or constraints affecting a Distribution System, provided that in no circumstances shall lack of funds shall not be interpreted as an event beyond a Party’s reasonable control.; fire, flood, disaster or any act of nature; or an industrial dispute affecting a third party for which a substitute third party is not reasonably available, but excluding any industrial dispute relating only to the Supplier Staff (or a subset of them),</w:t>
            </w:r>
          </w:p>
          <w:p w14:paraId="5F595091" w14:textId="77777777" w:rsidR="000D47D4" w:rsidRPr="000D47D4" w:rsidRDefault="000D47D4" w:rsidP="000D47D4">
            <w:pPr>
              <w:spacing w:before="60" w:after="120"/>
              <w:jc w:val="both"/>
              <w:rPr>
                <w:rFonts w:ascii="Arial" w:eastAsia="Arial" w:hAnsi="Arial" w:cs="Arial"/>
                <w:sz w:val="22"/>
                <w:szCs w:val="22"/>
              </w:rPr>
            </w:pPr>
            <w:r w:rsidRPr="000D47D4">
              <w:rPr>
                <w:rFonts w:ascii="Arial" w:eastAsia="Arial" w:hAnsi="Arial" w:cs="Arial"/>
                <w:sz w:val="22"/>
                <w:szCs w:val="22"/>
              </w:rPr>
              <w:t>but always excluding:</w:t>
            </w:r>
          </w:p>
          <w:p w14:paraId="0074ABA3" w14:textId="77777777" w:rsidR="000D47D4" w:rsidRPr="000D47D4" w:rsidRDefault="000D47D4" w:rsidP="000D47D4">
            <w:pPr>
              <w:spacing w:before="60" w:after="120"/>
              <w:jc w:val="both"/>
              <w:rPr>
                <w:rFonts w:ascii="Arial" w:eastAsia="Arial" w:hAnsi="Arial" w:cs="Arial"/>
                <w:sz w:val="22"/>
                <w:szCs w:val="22"/>
              </w:rPr>
            </w:pPr>
          </w:p>
          <w:p w14:paraId="16E94158" w14:textId="77777777" w:rsidR="00DE0A2D" w:rsidRPr="000D47D4" w:rsidRDefault="00874C75" w:rsidP="000D47D4">
            <w:pPr>
              <w:numPr>
                <w:ilvl w:val="0"/>
                <w:numId w:val="37"/>
              </w:numPr>
              <w:spacing w:before="60" w:after="120"/>
              <w:jc w:val="both"/>
              <w:rPr>
                <w:rFonts w:ascii="Arial" w:eastAsia="Arial" w:hAnsi="Arial" w:cs="Arial"/>
                <w:sz w:val="22"/>
                <w:szCs w:val="22"/>
              </w:rPr>
            </w:pPr>
            <w:r w:rsidRPr="000D47D4">
              <w:rPr>
                <w:rFonts w:ascii="Arial" w:eastAsia="Arial" w:hAnsi="Arial" w:cs="Arial"/>
                <w:sz w:val="22"/>
                <w:szCs w:val="22"/>
              </w:rPr>
              <w:t xml:space="preserve">any event, occurrence, circumstance or matter to the extent it (or its consequences) would have been avoided had the Affected Party acted in accordance with Good Industry Practice; </w:t>
            </w:r>
          </w:p>
          <w:p w14:paraId="0D7C7822" w14:textId="77777777" w:rsidR="00DE0A2D" w:rsidRPr="000D47D4" w:rsidRDefault="00874C75" w:rsidP="000D47D4">
            <w:pPr>
              <w:numPr>
                <w:ilvl w:val="0"/>
                <w:numId w:val="37"/>
              </w:numPr>
              <w:spacing w:before="60" w:after="120"/>
              <w:jc w:val="both"/>
              <w:rPr>
                <w:rFonts w:ascii="Arial" w:eastAsia="Arial" w:hAnsi="Arial" w:cs="Arial"/>
                <w:sz w:val="22"/>
                <w:szCs w:val="22"/>
              </w:rPr>
            </w:pPr>
            <w:r w:rsidRPr="000D47D4">
              <w:rPr>
                <w:rFonts w:ascii="Arial" w:eastAsia="Arial" w:hAnsi="Arial" w:cs="Arial"/>
                <w:sz w:val="22"/>
                <w:szCs w:val="22"/>
              </w:rPr>
              <w:t xml:space="preserve">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w:t>
            </w:r>
          </w:p>
          <w:p w14:paraId="7B1960F0" w14:textId="77777777" w:rsidR="000D47D4" w:rsidRPr="000D47D4" w:rsidRDefault="00874C75" w:rsidP="000D47D4">
            <w:pPr>
              <w:numPr>
                <w:ilvl w:val="0"/>
                <w:numId w:val="37"/>
              </w:numPr>
              <w:spacing w:before="60" w:after="120"/>
              <w:jc w:val="both"/>
              <w:rPr>
                <w:rFonts w:ascii="Arial" w:eastAsia="Arial" w:hAnsi="Arial" w:cs="Arial"/>
                <w:sz w:val="22"/>
                <w:szCs w:val="22"/>
              </w:rPr>
            </w:pPr>
            <w:r w:rsidRPr="000D47D4">
              <w:rPr>
                <w:rFonts w:ascii="Arial" w:eastAsia="Arial" w:hAnsi="Arial" w:cs="Arial"/>
                <w:sz w:val="22"/>
                <w:szCs w:val="22"/>
              </w:rPr>
              <w:t>any failure or delay caused by a third party in the performance of such third party’s obligations to the Affected Party, unless such third party is itself prevented or delayed from complying with its obligations as result of a Force Majeure Event; and</w:t>
            </w:r>
          </w:p>
          <w:p w14:paraId="17A8E2AB" w14:textId="77777777" w:rsidR="00DE0A2D" w:rsidRPr="000D47D4" w:rsidRDefault="00874C75" w:rsidP="000D47D4">
            <w:pPr>
              <w:numPr>
                <w:ilvl w:val="0"/>
                <w:numId w:val="37"/>
              </w:numPr>
              <w:spacing w:before="60" w:after="120"/>
              <w:jc w:val="both"/>
              <w:rPr>
                <w:rFonts w:ascii="Arial" w:eastAsia="Arial" w:hAnsi="Arial" w:cs="Arial"/>
                <w:sz w:val="22"/>
                <w:szCs w:val="22"/>
              </w:rPr>
            </w:pPr>
            <w:r w:rsidRPr="000D47D4">
              <w:rPr>
                <w:rFonts w:ascii="Arial" w:eastAsia="Arial" w:hAnsi="Arial" w:cs="Arial"/>
                <w:sz w:val="22"/>
                <w:szCs w:val="22"/>
              </w:rPr>
              <w:t>lack of funds.</w:t>
            </w:r>
          </w:p>
          <w:p w14:paraId="2F2B3880" w14:textId="654F4012" w:rsidR="00C06CD4" w:rsidRDefault="00C06CD4">
            <w:pPr>
              <w:spacing w:before="60" w:after="120"/>
              <w:jc w:val="both"/>
              <w:rPr>
                <w:rFonts w:ascii="Arial" w:eastAsia="Arial" w:hAnsi="Arial" w:cs="Arial"/>
                <w:sz w:val="22"/>
                <w:szCs w:val="22"/>
              </w:rPr>
            </w:pPr>
          </w:p>
        </w:tc>
      </w:tr>
      <w:tr w:rsidR="00C06CD4" w14:paraId="184F3342" w14:textId="77777777">
        <w:tc>
          <w:tcPr>
            <w:tcW w:w="2400" w:type="dxa"/>
            <w:tcBorders>
              <w:top w:val="nil"/>
              <w:left w:val="nil"/>
              <w:bottom w:val="nil"/>
              <w:right w:val="nil"/>
            </w:tcBorders>
            <w:tcMar>
              <w:top w:w="0" w:type="dxa"/>
              <w:left w:w="108" w:type="dxa"/>
              <w:bottom w:w="0" w:type="dxa"/>
              <w:right w:w="108" w:type="dxa"/>
            </w:tcMar>
          </w:tcPr>
          <w:p w14:paraId="6F33E6C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Framework Agreement</w:t>
            </w:r>
          </w:p>
        </w:tc>
        <w:tc>
          <w:tcPr>
            <w:tcW w:w="6720" w:type="dxa"/>
            <w:tcBorders>
              <w:top w:val="nil"/>
              <w:left w:val="nil"/>
              <w:bottom w:val="nil"/>
              <w:right w:val="nil"/>
            </w:tcBorders>
            <w:tcMar>
              <w:top w:w="0" w:type="dxa"/>
              <w:left w:w="397" w:type="dxa"/>
              <w:bottom w:w="0" w:type="dxa"/>
              <w:right w:w="57" w:type="dxa"/>
            </w:tcMar>
          </w:tcPr>
          <w:p w14:paraId="35299BEA" w14:textId="4D363657" w:rsidR="00C06CD4" w:rsidRDefault="0004353D" w:rsidP="00F736FE">
            <w:pPr>
              <w:spacing w:before="60" w:after="120"/>
              <w:jc w:val="both"/>
              <w:rPr>
                <w:rFonts w:ascii="Arial" w:eastAsia="Arial" w:hAnsi="Arial" w:cs="Arial"/>
                <w:sz w:val="22"/>
                <w:szCs w:val="22"/>
              </w:rPr>
            </w:pPr>
            <w:bookmarkStart w:id="208" w:name="_3pp52gy" w:colFirst="0" w:colLast="0"/>
            <w:bookmarkEnd w:id="208"/>
            <w:r>
              <w:rPr>
                <w:rFonts w:ascii="Arial" w:eastAsia="Arial" w:hAnsi="Arial" w:cs="Arial"/>
                <w:sz w:val="22"/>
                <w:szCs w:val="22"/>
              </w:rPr>
              <w:t>a framework</w:t>
            </w:r>
            <w:r w:rsidR="00F736FE">
              <w:rPr>
                <w:rFonts w:ascii="Arial" w:eastAsia="Arial" w:hAnsi="Arial" w:cs="Arial"/>
                <w:sz w:val="22"/>
                <w:szCs w:val="22"/>
              </w:rPr>
              <w:t xml:space="preserve"> agreement entered into on [      ] </w:t>
            </w:r>
            <w:r>
              <w:rPr>
                <w:rFonts w:ascii="Arial" w:eastAsia="Arial" w:hAnsi="Arial" w:cs="Arial"/>
                <w:sz w:val="22"/>
                <w:szCs w:val="22"/>
              </w:rPr>
              <w:t xml:space="preserve"> 20</w:t>
            </w:r>
            <w:r w:rsidR="00F736FE">
              <w:rPr>
                <w:rFonts w:ascii="Arial" w:eastAsia="Arial" w:hAnsi="Arial" w:cs="Arial"/>
                <w:sz w:val="22"/>
                <w:szCs w:val="22"/>
              </w:rPr>
              <w:t>[ ]</w:t>
            </w:r>
            <w:r>
              <w:rPr>
                <w:rFonts w:ascii="Arial" w:eastAsia="Arial" w:hAnsi="Arial" w:cs="Arial"/>
                <w:sz w:val="22"/>
                <w:szCs w:val="22"/>
              </w:rPr>
              <w:t xml:space="preserve"> for the procurement of electricity between the Authority and the Supplier, as such agreement may be amended or supplemented from time to.</w:t>
            </w:r>
          </w:p>
        </w:tc>
      </w:tr>
      <w:tr w:rsidR="00C06CD4" w14:paraId="6C8A52FE" w14:textId="77777777">
        <w:tc>
          <w:tcPr>
            <w:tcW w:w="2400" w:type="dxa"/>
            <w:tcBorders>
              <w:top w:val="nil"/>
              <w:left w:val="nil"/>
              <w:bottom w:val="nil"/>
              <w:right w:val="nil"/>
            </w:tcBorders>
            <w:tcMar>
              <w:top w:w="0" w:type="dxa"/>
              <w:left w:w="108" w:type="dxa"/>
              <w:bottom w:w="0" w:type="dxa"/>
              <w:right w:w="108" w:type="dxa"/>
            </w:tcMar>
          </w:tcPr>
          <w:p w14:paraId="316E16E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Fraud</w:t>
            </w:r>
          </w:p>
        </w:tc>
        <w:tc>
          <w:tcPr>
            <w:tcW w:w="6720" w:type="dxa"/>
            <w:tcBorders>
              <w:top w:val="nil"/>
              <w:left w:val="nil"/>
              <w:bottom w:val="nil"/>
              <w:right w:val="nil"/>
            </w:tcBorders>
            <w:tcMar>
              <w:top w:w="0" w:type="dxa"/>
              <w:left w:w="397" w:type="dxa"/>
              <w:bottom w:w="0" w:type="dxa"/>
              <w:right w:w="57" w:type="dxa"/>
            </w:tcMar>
          </w:tcPr>
          <w:p w14:paraId="6770C6D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C06CD4" w14:paraId="152DD0B8" w14:textId="77777777">
        <w:tc>
          <w:tcPr>
            <w:tcW w:w="2400" w:type="dxa"/>
            <w:tcBorders>
              <w:top w:val="nil"/>
              <w:left w:val="nil"/>
              <w:bottom w:val="nil"/>
              <w:right w:val="nil"/>
            </w:tcBorders>
            <w:tcMar>
              <w:top w:w="0" w:type="dxa"/>
              <w:left w:w="108" w:type="dxa"/>
              <w:bottom w:w="0" w:type="dxa"/>
              <w:right w:w="108" w:type="dxa"/>
            </w:tcMar>
          </w:tcPr>
          <w:p w14:paraId="119ECF6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GEMA</w:t>
            </w:r>
          </w:p>
        </w:tc>
        <w:tc>
          <w:tcPr>
            <w:tcW w:w="6720" w:type="dxa"/>
            <w:tcBorders>
              <w:top w:val="nil"/>
              <w:left w:val="nil"/>
              <w:bottom w:val="nil"/>
              <w:right w:val="nil"/>
            </w:tcBorders>
            <w:tcMar>
              <w:top w:w="0" w:type="dxa"/>
              <w:left w:w="397" w:type="dxa"/>
              <w:bottom w:w="0" w:type="dxa"/>
              <w:right w:w="57" w:type="dxa"/>
            </w:tcMar>
          </w:tcPr>
          <w:p w14:paraId="1486DF36"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Electricity and Electricity Markets Authority established under Section 1 of the Utilities Act 2000, and shall include the Office of Electricity and Electricity Markets (as applicable).</w:t>
            </w:r>
          </w:p>
        </w:tc>
      </w:tr>
      <w:tr w:rsidR="00C06CD4" w14:paraId="7A4BF92A" w14:textId="77777777">
        <w:tc>
          <w:tcPr>
            <w:tcW w:w="2400" w:type="dxa"/>
            <w:tcBorders>
              <w:top w:val="nil"/>
              <w:left w:val="nil"/>
              <w:bottom w:val="nil"/>
              <w:right w:val="nil"/>
            </w:tcBorders>
            <w:tcMar>
              <w:top w:w="0" w:type="dxa"/>
              <w:left w:w="108" w:type="dxa"/>
              <w:bottom w:w="0" w:type="dxa"/>
              <w:right w:w="108" w:type="dxa"/>
            </w:tcMar>
          </w:tcPr>
          <w:p w14:paraId="19ACDBD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General Query</w:t>
            </w:r>
          </w:p>
        </w:tc>
        <w:tc>
          <w:tcPr>
            <w:tcW w:w="6720" w:type="dxa"/>
            <w:tcBorders>
              <w:top w:val="nil"/>
              <w:left w:val="nil"/>
              <w:bottom w:val="nil"/>
              <w:right w:val="nil"/>
            </w:tcBorders>
            <w:tcMar>
              <w:top w:w="0" w:type="dxa"/>
              <w:left w:w="397" w:type="dxa"/>
              <w:bottom w:w="0" w:type="dxa"/>
              <w:right w:w="57" w:type="dxa"/>
            </w:tcMar>
          </w:tcPr>
          <w:p w14:paraId="177B8FE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Query which is not an Invoicing Query or a Complaint.</w:t>
            </w:r>
          </w:p>
        </w:tc>
      </w:tr>
      <w:tr w:rsidR="00C06CD4" w14:paraId="7B13ADBC" w14:textId="77777777">
        <w:tc>
          <w:tcPr>
            <w:tcW w:w="2400" w:type="dxa"/>
            <w:tcBorders>
              <w:top w:val="nil"/>
              <w:left w:val="nil"/>
              <w:right w:val="nil"/>
            </w:tcBorders>
            <w:tcMar>
              <w:top w:w="0" w:type="dxa"/>
              <w:left w:w="108" w:type="dxa"/>
              <w:bottom w:w="0" w:type="dxa"/>
              <w:right w:w="108" w:type="dxa"/>
            </w:tcMar>
          </w:tcPr>
          <w:p w14:paraId="4FA2AA3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Good Industry Practice </w:t>
            </w:r>
          </w:p>
        </w:tc>
        <w:tc>
          <w:tcPr>
            <w:tcW w:w="6720" w:type="dxa"/>
            <w:tcBorders>
              <w:top w:val="nil"/>
              <w:left w:val="nil"/>
              <w:bottom w:val="nil"/>
              <w:right w:val="nil"/>
            </w:tcBorders>
            <w:tcMar>
              <w:top w:w="0" w:type="dxa"/>
              <w:left w:w="397" w:type="dxa"/>
              <w:bottom w:w="0" w:type="dxa"/>
              <w:right w:w="57" w:type="dxa"/>
            </w:tcMar>
          </w:tcPr>
          <w:p w14:paraId="2E68871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standards, practices, methods and procedures conforming to the Law and the exercise of that degree of skill and care, diligence, prudence and foresight which would be expected from a leading company within the relevant industry or business sector.</w:t>
            </w:r>
          </w:p>
        </w:tc>
      </w:tr>
      <w:tr w:rsidR="00C06CD4" w14:paraId="7133B9A4" w14:textId="77777777">
        <w:tc>
          <w:tcPr>
            <w:tcW w:w="2400" w:type="dxa"/>
            <w:tcBorders>
              <w:top w:val="nil"/>
              <w:bottom w:val="nil"/>
              <w:right w:val="nil"/>
            </w:tcBorders>
            <w:tcMar>
              <w:top w:w="0" w:type="dxa"/>
              <w:left w:w="108" w:type="dxa"/>
              <w:bottom w:w="0" w:type="dxa"/>
              <w:right w:w="108" w:type="dxa"/>
            </w:tcMar>
          </w:tcPr>
          <w:p w14:paraId="3CFCF577" w14:textId="77777777" w:rsidR="00C06CD4" w:rsidRDefault="0004353D">
            <w:pPr>
              <w:spacing w:before="60" w:after="120"/>
              <w:rPr>
                <w:rFonts w:ascii="Arial" w:eastAsia="Arial" w:hAnsi="Arial" w:cs="Arial"/>
                <w:b/>
                <w:color w:val="000000"/>
                <w:sz w:val="22"/>
                <w:szCs w:val="22"/>
              </w:rPr>
            </w:pPr>
            <w:r>
              <w:rPr>
                <w:rFonts w:ascii="Arial" w:eastAsia="Arial" w:hAnsi="Arial" w:cs="Arial"/>
                <w:b/>
                <w:sz w:val="22"/>
                <w:szCs w:val="22"/>
              </w:rPr>
              <w:t>Incumbent Supplier</w:t>
            </w:r>
          </w:p>
        </w:tc>
        <w:tc>
          <w:tcPr>
            <w:tcW w:w="6720" w:type="dxa"/>
            <w:tcBorders>
              <w:top w:val="nil"/>
              <w:left w:val="nil"/>
              <w:bottom w:val="nil"/>
              <w:right w:val="nil"/>
            </w:tcBorders>
            <w:tcMar>
              <w:top w:w="0" w:type="dxa"/>
              <w:left w:w="397" w:type="dxa"/>
              <w:bottom w:w="0" w:type="dxa"/>
              <w:right w:w="57" w:type="dxa"/>
            </w:tcMar>
          </w:tcPr>
          <w:p w14:paraId="4F61ACEC" w14:textId="77777777" w:rsidR="00C06CD4" w:rsidRDefault="0004353D">
            <w:pPr>
              <w:spacing w:before="60" w:after="120"/>
              <w:jc w:val="both"/>
              <w:rPr>
                <w:rFonts w:ascii="Arial" w:eastAsia="Arial" w:hAnsi="Arial" w:cs="Arial"/>
                <w:color w:val="000000"/>
                <w:sz w:val="22"/>
                <w:szCs w:val="22"/>
              </w:rPr>
            </w:pPr>
            <w:r>
              <w:rPr>
                <w:rFonts w:ascii="Arial" w:eastAsia="Arial" w:hAnsi="Arial" w:cs="Arial"/>
                <w:color w:val="000000"/>
                <w:sz w:val="22"/>
                <w:szCs w:val="22"/>
              </w:rPr>
              <w:t>the existing Electricity Supplier to the relevant Supply Point immediately prior to the Effective Date.</w:t>
            </w:r>
          </w:p>
        </w:tc>
      </w:tr>
      <w:tr w:rsidR="00C06CD4" w14:paraId="61CBD5C4" w14:textId="77777777">
        <w:tc>
          <w:tcPr>
            <w:tcW w:w="2400" w:type="dxa"/>
            <w:tcBorders>
              <w:top w:val="nil"/>
              <w:bottom w:val="nil"/>
              <w:right w:val="nil"/>
            </w:tcBorders>
            <w:tcMar>
              <w:top w:w="0" w:type="dxa"/>
              <w:left w:w="108" w:type="dxa"/>
              <w:bottom w:w="0" w:type="dxa"/>
              <w:right w:w="108" w:type="dxa"/>
            </w:tcMar>
          </w:tcPr>
          <w:p w14:paraId="6865B599" w14:textId="77777777" w:rsidR="00C06CD4" w:rsidRDefault="0004353D">
            <w:pPr>
              <w:spacing w:before="60" w:after="120"/>
              <w:rPr>
                <w:rFonts w:ascii="Arial" w:eastAsia="Arial" w:hAnsi="Arial" w:cs="Arial"/>
                <w:b/>
                <w:sz w:val="22"/>
                <w:szCs w:val="22"/>
              </w:rPr>
            </w:pPr>
            <w:r>
              <w:rPr>
                <w:rFonts w:ascii="Arial" w:eastAsia="Arial" w:hAnsi="Arial" w:cs="Arial"/>
                <w:b/>
                <w:color w:val="000000"/>
                <w:sz w:val="22"/>
                <w:szCs w:val="22"/>
              </w:rPr>
              <w:t>Industry Documents</w:t>
            </w:r>
          </w:p>
        </w:tc>
        <w:tc>
          <w:tcPr>
            <w:tcW w:w="6720" w:type="dxa"/>
            <w:tcBorders>
              <w:top w:val="nil"/>
              <w:left w:val="nil"/>
              <w:bottom w:val="nil"/>
              <w:right w:val="nil"/>
            </w:tcBorders>
            <w:tcMar>
              <w:top w:w="0" w:type="dxa"/>
              <w:left w:w="397" w:type="dxa"/>
              <w:bottom w:w="0" w:type="dxa"/>
              <w:right w:w="57" w:type="dxa"/>
            </w:tcMar>
          </w:tcPr>
          <w:p w14:paraId="20F49383" w14:textId="77777777" w:rsidR="00C06CD4" w:rsidRDefault="0004353D">
            <w:pPr>
              <w:spacing w:before="60" w:after="120"/>
              <w:jc w:val="both"/>
              <w:rPr>
                <w:rFonts w:ascii="Arial" w:eastAsia="Arial" w:hAnsi="Arial" w:cs="Arial"/>
                <w:sz w:val="22"/>
                <w:szCs w:val="22"/>
              </w:rPr>
            </w:pPr>
            <w:r>
              <w:rPr>
                <w:rFonts w:ascii="Arial" w:eastAsia="Arial" w:hAnsi="Arial" w:cs="Arial"/>
                <w:color w:val="000000"/>
                <w:sz w:val="22"/>
                <w:szCs w:val="22"/>
              </w:rPr>
              <w:t>all agreements, licences, authorizations and codes or procedures applicable to the Supplier and relating to or necessary for the Supply, including the Connection Agreement (or Standard Connection Agreement), Use of System Agreement, BSC, MRA and CUSC.</w:t>
            </w:r>
          </w:p>
        </w:tc>
      </w:tr>
      <w:tr w:rsidR="00C06CD4" w14:paraId="2357A57C" w14:textId="77777777">
        <w:tc>
          <w:tcPr>
            <w:tcW w:w="2400" w:type="dxa"/>
            <w:tcBorders>
              <w:top w:val="nil"/>
              <w:bottom w:val="nil"/>
              <w:right w:val="nil"/>
            </w:tcBorders>
            <w:tcMar>
              <w:top w:w="0" w:type="dxa"/>
              <w:left w:w="108" w:type="dxa"/>
              <w:bottom w:w="0" w:type="dxa"/>
              <w:right w:w="108" w:type="dxa"/>
            </w:tcMar>
          </w:tcPr>
          <w:p w14:paraId="63D49D7D" w14:textId="77777777" w:rsidR="00C06CD4" w:rsidRDefault="0004353D">
            <w:pPr>
              <w:spacing w:before="60" w:after="120"/>
              <w:rPr>
                <w:rFonts w:ascii="Arial" w:eastAsia="Arial" w:hAnsi="Arial" w:cs="Arial"/>
                <w:b/>
                <w:sz w:val="22"/>
                <w:szCs w:val="22"/>
              </w:rPr>
            </w:pPr>
            <w:r>
              <w:rPr>
                <w:rFonts w:ascii="Arial" w:eastAsia="Arial" w:hAnsi="Arial" w:cs="Arial"/>
                <w:b/>
                <w:color w:val="000000"/>
                <w:sz w:val="22"/>
                <w:szCs w:val="22"/>
              </w:rPr>
              <w:t>Information</w:t>
            </w:r>
          </w:p>
        </w:tc>
        <w:tc>
          <w:tcPr>
            <w:tcW w:w="6720" w:type="dxa"/>
            <w:tcBorders>
              <w:top w:val="nil"/>
              <w:left w:val="nil"/>
              <w:bottom w:val="nil"/>
              <w:right w:val="nil"/>
            </w:tcBorders>
            <w:tcMar>
              <w:top w:w="0" w:type="dxa"/>
              <w:left w:w="397" w:type="dxa"/>
              <w:bottom w:w="0" w:type="dxa"/>
              <w:right w:w="57" w:type="dxa"/>
            </w:tcMar>
          </w:tcPr>
          <w:p w14:paraId="6EAAA3B7" w14:textId="77777777" w:rsidR="00C06CD4" w:rsidRDefault="0004353D">
            <w:pPr>
              <w:spacing w:before="60" w:after="120"/>
              <w:jc w:val="both"/>
              <w:rPr>
                <w:rFonts w:ascii="Arial" w:eastAsia="Arial" w:hAnsi="Arial" w:cs="Arial"/>
                <w:sz w:val="22"/>
                <w:szCs w:val="22"/>
              </w:rPr>
            </w:pPr>
            <w:r>
              <w:rPr>
                <w:rFonts w:ascii="Arial" w:eastAsia="Arial" w:hAnsi="Arial" w:cs="Arial"/>
                <w:color w:val="000000"/>
                <w:sz w:val="22"/>
                <w:szCs w:val="22"/>
              </w:rPr>
              <w:t>has the meaning given to it under Section 84 of the Freedom of Information Act 2000.</w:t>
            </w:r>
          </w:p>
        </w:tc>
      </w:tr>
      <w:tr w:rsidR="00C06CD4" w14:paraId="596F14EC" w14:textId="77777777">
        <w:tc>
          <w:tcPr>
            <w:tcW w:w="2400" w:type="dxa"/>
            <w:tcBorders>
              <w:top w:val="nil"/>
              <w:bottom w:val="nil"/>
              <w:right w:val="nil"/>
            </w:tcBorders>
            <w:tcMar>
              <w:top w:w="0" w:type="dxa"/>
              <w:left w:w="108" w:type="dxa"/>
              <w:bottom w:w="0" w:type="dxa"/>
              <w:right w:w="108" w:type="dxa"/>
            </w:tcMar>
          </w:tcPr>
          <w:p w14:paraId="74743F37"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t xml:space="preserve">Information Commissioner </w:t>
            </w:r>
          </w:p>
        </w:tc>
        <w:tc>
          <w:tcPr>
            <w:tcW w:w="6720" w:type="dxa"/>
            <w:tcBorders>
              <w:top w:val="nil"/>
              <w:left w:val="nil"/>
              <w:bottom w:val="nil"/>
              <w:right w:val="nil"/>
            </w:tcBorders>
            <w:tcMar>
              <w:top w:w="0" w:type="dxa"/>
              <w:left w:w="397" w:type="dxa"/>
              <w:bottom w:w="0" w:type="dxa"/>
              <w:right w:w="57" w:type="dxa"/>
            </w:tcMar>
          </w:tcPr>
          <w:p w14:paraId="2AAA1186" w14:textId="77777777" w:rsidR="00C06CD4" w:rsidRDefault="0004353D">
            <w:pPr>
              <w:spacing w:before="60" w:after="120"/>
              <w:jc w:val="both"/>
              <w:rPr>
                <w:rFonts w:ascii="Arial" w:eastAsia="Arial" w:hAnsi="Arial" w:cs="Arial"/>
                <w:color w:val="000000"/>
                <w:sz w:val="22"/>
                <w:szCs w:val="22"/>
              </w:rPr>
            </w:pPr>
            <w:r>
              <w:rPr>
                <w:rFonts w:ascii="Arial" w:eastAsia="Arial" w:hAnsi="Arial" w:cs="Arial"/>
                <w:color w:val="000000"/>
                <w:sz w:val="22"/>
                <w:szCs w:val="22"/>
              </w:rPr>
              <w:t>the person appointed as Information Commissioner pursuant to section 6 of the Data Protection Act 1998.</w:t>
            </w:r>
          </w:p>
        </w:tc>
      </w:tr>
      <w:tr w:rsidR="00C06CD4" w14:paraId="26FFBAA5" w14:textId="77777777">
        <w:tc>
          <w:tcPr>
            <w:tcW w:w="2400" w:type="dxa"/>
            <w:tcBorders>
              <w:top w:val="nil"/>
              <w:bottom w:val="nil"/>
              <w:right w:val="nil"/>
            </w:tcBorders>
            <w:tcMar>
              <w:top w:w="0" w:type="dxa"/>
              <w:left w:w="108" w:type="dxa"/>
              <w:bottom w:w="0" w:type="dxa"/>
              <w:right w:w="108" w:type="dxa"/>
            </w:tcMar>
          </w:tcPr>
          <w:p w14:paraId="15829A5F" w14:textId="77777777" w:rsidR="00C06CD4" w:rsidRDefault="0004353D">
            <w:pPr>
              <w:spacing w:before="60" w:after="120"/>
              <w:rPr>
                <w:rFonts w:ascii="Arial" w:eastAsia="Arial" w:hAnsi="Arial" w:cs="Arial"/>
                <w:b/>
                <w:sz w:val="22"/>
                <w:szCs w:val="22"/>
              </w:rPr>
            </w:pPr>
            <w:r>
              <w:rPr>
                <w:rFonts w:ascii="Arial" w:eastAsia="Arial" w:hAnsi="Arial" w:cs="Arial"/>
                <w:b/>
                <w:color w:val="000000"/>
                <w:sz w:val="22"/>
                <w:szCs w:val="22"/>
              </w:rPr>
              <w:t>Intellectual Property Rights or IPRs</w:t>
            </w:r>
          </w:p>
        </w:tc>
        <w:tc>
          <w:tcPr>
            <w:tcW w:w="6720" w:type="dxa"/>
            <w:tcBorders>
              <w:top w:val="nil"/>
              <w:left w:val="nil"/>
              <w:bottom w:val="nil"/>
              <w:right w:val="nil"/>
            </w:tcBorders>
            <w:tcMar>
              <w:top w:w="0" w:type="dxa"/>
              <w:left w:w="397" w:type="dxa"/>
              <w:bottom w:w="0" w:type="dxa"/>
              <w:right w:w="57" w:type="dxa"/>
            </w:tcMar>
          </w:tcPr>
          <w:p w14:paraId="4E68F2EC" w14:textId="77777777" w:rsidR="00C06CD4" w:rsidRDefault="0004353D">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all of:</w:t>
            </w:r>
          </w:p>
          <w:p w14:paraId="2B3C1B5B" w14:textId="77777777" w:rsidR="00C06CD4" w:rsidRDefault="0004353D">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(a)</w:t>
            </w:r>
            <w:r>
              <w:rPr>
                <w:rFonts w:ascii="Arial" w:eastAsia="Arial" w:hAnsi="Arial" w:cs="Arial"/>
                <w:color w:val="000000"/>
                <w:sz w:val="22"/>
                <w:szCs w:val="22"/>
              </w:rP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3BF240CF" w14:textId="77777777" w:rsidR="00C06CD4" w:rsidRDefault="0004353D">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(b)</w:t>
            </w:r>
            <w:r>
              <w:rPr>
                <w:rFonts w:ascii="Arial" w:eastAsia="Arial" w:hAnsi="Arial" w:cs="Arial"/>
                <w:color w:val="000000"/>
                <w:sz w:val="22"/>
                <w:szCs w:val="22"/>
              </w:rPr>
              <w:tab/>
              <w:t xml:space="preserve">applications for registration, and the right to apply for registration, for any of the rights listed at (a) that are </w:t>
            </w:r>
            <w:r>
              <w:rPr>
                <w:rFonts w:ascii="Arial" w:eastAsia="Arial" w:hAnsi="Arial" w:cs="Arial"/>
                <w:color w:val="000000"/>
                <w:sz w:val="22"/>
                <w:szCs w:val="22"/>
              </w:rPr>
              <w:lastRenderedPageBreak/>
              <w:t>capable of being registered in any country or jurisdiction; and</w:t>
            </w:r>
            <w:r>
              <w:rPr>
                <w:rFonts w:ascii="Arial" w:eastAsia="Arial" w:hAnsi="Arial" w:cs="Arial"/>
                <w:color w:val="000000"/>
                <w:sz w:val="22"/>
                <w:szCs w:val="22"/>
              </w:rPr>
              <w:tab/>
            </w:r>
          </w:p>
          <w:p w14:paraId="57AD1B5E" w14:textId="77777777" w:rsidR="00C06CD4" w:rsidRDefault="0004353D">
            <w:pPr>
              <w:pBdr>
                <w:top w:val="nil"/>
                <w:left w:val="nil"/>
                <w:bottom w:val="nil"/>
                <w:right w:val="nil"/>
                <w:between w:val="nil"/>
              </w:pBdr>
              <w:spacing w:before="60" w:after="120" w:line="360" w:lineRule="auto"/>
              <w:ind w:left="720" w:hanging="720"/>
              <w:jc w:val="both"/>
              <w:rPr>
                <w:rFonts w:ascii="Arial" w:eastAsia="Arial" w:hAnsi="Arial" w:cs="Arial"/>
                <w:color w:val="000000"/>
                <w:sz w:val="22"/>
                <w:szCs w:val="22"/>
              </w:rPr>
            </w:pPr>
            <w:r>
              <w:rPr>
                <w:rFonts w:ascii="Arial" w:eastAsia="Arial" w:hAnsi="Arial" w:cs="Arial"/>
                <w:color w:val="000000"/>
                <w:sz w:val="22"/>
                <w:szCs w:val="22"/>
              </w:rPr>
              <w:t>(c)     all other rights having equivalent or similar effect in any country or jurisdiction.</w:t>
            </w:r>
          </w:p>
        </w:tc>
      </w:tr>
      <w:tr w:rsidR="00C06CD4" w14:paraId="6D9E72C7" w14:textId="77777777" w:rsidTr="005C0C9B">
        <w:trPr>
          <w:trHeight w:val="717"/>
        </w:trPr>
        <w:tc>
          <w:tcPr>
            <w:tcW w:w="2400" w:type="dxa"/>
            <w:tcBorders>
              <w:top w:val="nil"/>
              <w:bottom w:val="nil"/>
              <w:right w:val="nil"/>
            </w:tcBorders>
            <w:tcMar>
              <w:top w:w="0" w:type="dxa"/>
              <w:left w:w="108" w:type="dxa"/>
              <w:bottom w:w="0" w:type="dxa"/>
              <w:right w:w="108" w:type="dxa"/>
            </w:tcMar>
          </w:tcPr>
          <w:p w14:paraId="3BA80915"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lastRenderedPageBreak/>
              <w:t>Interim Price</w:t>
            </w:r>
          </w:p>
        </w:tc>
        <w:tc>
          <w:tcPr>
            <w:tcW w:w="6720" w:type="dxa"/>
            <w:tcBorders>
              <w:top w:val="nil"/>
              <w:left w:val="nil"/>
              <w:bottom w:val="nil"/>
              <w:right w:val="nil"/>
            </w:tcBorders>
            <w:tcMar>
              <w:top w:w="0" w:type="dxa"/>
              <w:left w:w="397" w:type="dxa"/>
              <w:bottom w:w="0" w:type="dxa"/>
              <w:right w:w="57" w:type="dxa"/>
            </w:tcMar>
          </w:tcPr>
          <w:p w14:paraId="38714CDC" w14:textId="77777777" w:rsidR="00C06CD4" w:rsidRDefault="0004353D" w:rsidP="005C0C9B">
            <w:pPr>
              <w:pBdr>
                <w:top w:val="nil"/>
                <w:left w:val="nil"/>
                <w:bottom w:val="nil"/>
                <w:right w:val="nil"/>
                <w:between w:val="nil"/>
              </w:pBdr>
              <w:spacing w:before="60" w:after="120" w:line="360" w:lineRule="auto"/>
              <w:ind w:firstLine="38"/>
              <w:jc w:val="both"/>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tc>
      </w:tr>
      <w:tr w:rsidR="00C06CD4" w14:paraId="38BA95F1" w14:textId="77777777">
        <w:tc>
          <w:tcPr>
            <w:tcW w:w="2400" w:type="dxa"/>
            <w:tcBorders>
              <w:top w:val="nil"/>
              <w:bottom w:val="nil"/>
              <w:right w:val="nil"/>
            </w:tcBorders>
            <w:tcMar>
              <w:top w:w="0" w:type="dxa"/>
              <w:left w:w="108" w:type="dxa"/>
              <w:bottom w:w="0" w:type="dxa"/>
              <w:right w:w="108" w:type="dxa"/>
            </w:tcMar>
          </w:tcPr>
          <w:p w14:paraId="72A63AD8"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t>Interim Supply</w:t>
            </w:r>
          </w:p>
        </w:tc>
        <w:tc>
          <w:tcPr>
            <w:tcW w:w="6720" w:type="dxa"/>
            <w:tcBorders>
              <w:top w:val="nil"/>
              <w:left w:val="nil"/>
              <w:bottom w:val="nil"/>
              <w:right w:val="nil"/>
            </w:tcBorders>
            <w:tcMar>
              <w:top w:w="0" w:type="dxa"/>
              <w:left w:w="397" w:type="dxa"/>
              <w:bottom w:w="0" w:type="dxa"/>
              <w:right w:w="57" w:type="dxa"/>
            </w:tcMar>
          </w:tcPr>
          <w:p w14:paraId="6E2C68BA" w14:textId="77777777" w:rsidR="00C06CD4" w:rsidRDefault="0004353D" w:rsidP="005C0C9B">
            <w:pPr>
              <w:pBdr>
                <w:top w:val="nil"/>
                <w:left w:val="nil"/>
                <w:bottom w:val="nil"/>
                <w:right w:val="nil"/>
                <w:between w:val="nil"/>
              </w:pBdr>
              <w:spacing w:before="60" w:after="120" w:line="360" w:lineRule="auto"/>
              <w:ind w:left="38"/>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tc>
      </w:tr>
      <w:tr w:rsidR="00C06CD4" w14:paraId="4FBC07BA" w14:textId="77777777">
        <w:tc>
          <w:tcPr>
            <w:tcW w:w="2400" w:type="dxa"/>
            <w:tcBorders>
              <w:top w:val="nil"/>
              <w:bottom w:val="nil"/>
              <w:right w:val="nil"/>
            </w:tcBorders>
            <w:tcMar>
              <w:top w:w="0" w:type="dxa"/>
              <w:left w:w="108" w:type="dxa"/>
              <w:bottom w:w="0" w:type="dxa"/>
              <w:right w:w="108" w:type="dxa"/>
            </w:tcMar>
          </w:tcPr>
          <w:p w14:paraId="69170774"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t>Interim Supply Period</w:t>
            </w:r>
          </w:p>
        </w:tc>
        <w:tc>
          <w:tcPr>
            <w:tcW w:w="6720" w:type="dxa"/>
            <w:tcBorders>
              <w:top w:val="nil"/>
              <w:left w:val="nil"/>
              <w:bottom w:val="nil"/>
              <w:right w:val="nil"/>
            </w:tcBorders>
            <w:tcMar>
              <w:top w:w="0" w:type="dxa"/>
              <w:left w:w="397" w:type="dxa"/>
              <w:bottom w:w="0" w:type="dxa"/>
              <w:right w:w="57" w:type="dxa"/>
            </w:tcMar>
          </w:tcPr>
          <w:p w14:paraId="3385E33B" w14:textId="77777777" w:rsidR="00C06CD4" w:rsidRDefault="0004353D">
            <w:pPr>
              <w:keepLines/>
              <w:tabs>
                <w:tab w:val="left" w:pos="-128"/>
                <w:tab w:val="left" w:pos="2268"/>
              </w:tabs>
              <w:spacing w:before="60" w:after="120"/>
              <w:jc w:val="both"/>
              <w:rPr>
                <w:rFonts w:ascii="Arial" w:eastAsia="Arial" w:hAnsi="Arial" w:cs="Arial"/>
                <w:color w:val="000000"/>
                <w:sz w:val="22"/>
                <w:szCs w:val="22"/>
              </w:rPr>
            </w:pPr>
            <w:r>
              <w:rPr>
                <w:rFonts w:ascii="Arial" w:eastAsia="Arial" w:hAnsi="Arial" w:cs="Arial"/>
                <w:color w:val="000000"/>
                <w:sz w:val="22"/>
                <w:szCs w:val="22"/>
              </w:rPr>
              <w:t>has the meaning given to it in the Framework Agreement.</w:t>
            </w:r>
          </w:p>
          <w:p w14:paraId="326B0C1A" w14:textId="77777777" w:rsidR="00C06CD4" w:rsidRDefault="00C06CD4">
            <w:pPr>
              <w:pBdr>
                <w:top w:val="nil"/>
                <w:left w:val="nil"/>
                <w:bottom w:val="nil"/>
                <w:right w:val="nil"/>
                <w:between w:val="nil"/>
              </w:pBdr>
              <w:spacing w:before="60" w:after="120" w:line="360" w:lineRule="auto"/>
              <w:ind w:left="462" w:hanging="462"/>
              <w:jc w:val="both"/>
              <w:rPr>
                <w:rFonts w:ascii="Arial" w:eastAsia="Arial" w:hAnsi="Arial" w:cs="Arial"/>
                <w:color w:val="000000"/>
                <w:sz w:val="22"/>
                <w:szCs w:val="22"/>
              </w:rPr>
            </w:pPr>
          </w:p>
        </w:tc>
      </w:tr>
      <w:tr w:rsidR="00C06CD4" w14:paraId="6688071A" w14:textId="77777777">
        <w:tc>
          <w:tcPr>
            <w:tcW w:w="2400" w:type="dxa"/>
            <w:tcBorders>
              <w:top w:val="nil"/>
              <w:left w:val="nil"/>
              <w:bottom w:val="nil"/>
              <w:right w:val="nil"/>
            </w:tcBorders>
            <w:tcMar>
              <w:top w:w="0" w:type="dxa"/>
              <w:left w:w="108" w:type="dxa"/>
              <w:bottom w:w="0" w:type="dxa"/>
              <w:right w:w="108" w:type="dxa"/>
            </w:tcMar>
          </w:tcPr>
          <w:p w14:paraId="7B8152F1"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Invoice Amount</w:t>
            </w:r>
          </w:p>
        </w:tc>
        <w:tc>
          <w:tcPr>
            <w:tcW w:w="6720" w:type="dxa"/>
            <w:tcBorders>
              <w:top w:val="nil"/>
              <w:left w:val="nil"/>
              <w:bottom w:val="nil"/>
              <w:right w:val="nil"/>
            </w:tcBorders>
            <w:tcMar>
              <w:top w:w="0" w:type="dxa"/>
              <w:left w:w="397" w:type="dxa"/>
              <w:bottom w:w="0" w:type="dxa"/>
              <w:right w:w="57" w:type="dxa"/>
            </w:tcMar>
          </w:tcPr>
          <w:p w14:paraId="2B57E8B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Clause 8.1.</w:t>
            </w:r>
          </w:p>
        </w:tc>
      </w:tr>
      <w:tr w:rsidR="00C06CD4" w14:paraId="28221A10" w14:textId="77777777">
        <w:tc>
          <w:tcPr>
            <w:tcW w:w="2400" w:type="dxa"/>
            <w:tcBorders>
              <w:top w:val="nil"/>
              <w:left w:val="nil"/>
              <w:bottom w:val="nil"/>
              <w:right w:val="nil"/>
            </w:tcBorders>
            <w:tcMar>
              <w:top w:w="0" w:type="dxa"/>
              <w:left w:w="108" w:type="dxa"/>
              <w:bottom w:w="0" w:type="dxa"/>
              <w:right w:w="108" w:type="dxa"/>
            </w:tcMar>
          </w:tcPr>
          <w:p w14:paraId="0B8560F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Invoicing Query</w:t>
            </w:r>
          </w:p>
        </w:tc>
        <w:tc>
          <w:tcPr>
            <w:tcW w:w="6720" w:type="dxa"/>
            <w:tcBorders>
              <w:top w:val="nil"/>
              <w:left w:val="nil"/>
              <w:bottom w:val="nil"/>
              <w:right w:val="nil"/>
            </w:tcBorders>
            <w:tcMar>
              <w:top w:w="0" w:type="dxa"/>
              <w:left w:w="397" w:type="dxa"/>
              <w:bottom w:w="0" w:type="dxa"/>
              <w:right w:w="57" w:type="dxa"/>
            </w:tcMar>
          </w:tcPr>
          <w:p w14:paraId="16E69D0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a question posed by the Customer to the Supplier which relates to an invoice issued by the Supplier to the Customer, and which the Customer raises prior to the payment of any monies by the Customer in respect of the invoice. A Disputed Payment is not an Invoicing Query. </w:t>
            </w:r>
          </w:p>
        </w:tc>
      </w:tr>
      <w:tr w:rsidR="00C06CD4" w14:paraId="21F6873E" w14:textId="77777777">
        <w:tc>
          <w:tcPr>
            <w:tcW w:w="2400" w:type="dxa"/>
            <w:tcBorders>
              <w:top w:val="nil"/>
              <w:left w:val="nil"/>
              <w:bottom w:val="nil"/>
              <w:right w:val="nil"/>
            </w:tcBorders>
            <w:tcMar>
              <w:top w:w="0" w:type="dxa"/>
              <w:left w:w="108" w:type="dxa"/>
              <w:bottom w:w="0" w:type="dxa"/>
              <w:right w:w="108" w:type="dxa"/>
            </w:tcMar>
          </w:tcPr>
          <w:p w14:paraId="3F4EA477"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Law</w:t>
            </w:r>
          </w:p>
        </w:tc>
        <w:tc>
          <w:tcPr>
            <w:tcW w:w="6720" w:type="dxa"/>
            <w:tcBorders>
              <w:top w:val="nil"/>
              <w:left w:val="nil"/>
              <w:bottom w:val="nil"/>
              <w:right w:val="nil"/>
            </w:tcBorders>
            <w:tcMar>
              <w:top w:w="0" w:type="dxa"/>
              <w:left w:w="397" w:type="dxa"/>
              <w:bottom w:w="0" w:type="dxa"/>
              <w:right w:w="57" w:type="dxa"/>
            </w:tcMar>
          </w:tcPr>
          <w:p w14:paraId="47083C1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any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which, in either case, is applicable from time to time. </w:t>
            </w:r>
          </w:p>
        </w:tc>
      </w:tr>
      <w:tr w:rsidR="00C06CD4" w14:paraId="23E11114" w14:textId="77777777">
        <w:tc>
          <w:tcPr>
            <w:tcW w:w="2400" w:type="dxa"/>
            <w:tcBorders>
              <w:top w:val="nil"/>
              <w:left w:val="nil"/>
              <w:bottom w:val="nil"/>
              <w:right w:val="nil"/>
            </w:tcBorders>
            <w:tcMar>
              <w:top w:w="0" w:type="dxa"/>
              <w:left w:w="108" w:type="dxa"/>
              <w:bottom w:w="0" w:type="dxa"/>
              <w:right w:w="108" w:type="dxa"/>
            </w:tcMar>
          </w:tcPr>
          <w:p w14:paraId="09AF082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LIBOR</w:t>
            </w:r>
          </w:p>
        </w:tc>
        <w:tc>
          <w:tcPr>
            <w:tcW w:w="6720" w:type="dxa"/>
            <w:tcBorders>
              <w:top w:val="nil"/>
              <w:left w:val="nil"/>
              <w:bottom w:val="nil"/>
              <w:right w:val="nil"/>
            </w:tcBorders>
            <w:tcMar>
              <w:top w:w="0" w:type="dxa"/>
              <w:left w:w="397" w:type="dxa"/>
              <w:bottom w:w="0" w:type="dxa"/>
              <w:right w:w="57" w:type="dxa"/>
            </w:tcMar>
          </w:tcPr>
          <w:p w14:paraId="1AD9781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London Interbank Offered Rate for one (1) month Pound Sterling deposits as published by the Financial Times on the relevant date and if the Financial Times is not published or does not quote a rate, as quoted by the British Bankers Association.</w:t>
            </w:r>
          </w:p>
        </w:tc>
      </w:tr>
      <w:tr w:rsidR="00C06CD4" w14:paraId="609E6A08" w14:textId="77777777">
        <w:tc>
          <w:tcPr>
            <w:tcW w:w="2400" w:type="dxa"/>
            <w:tcBorders>
              <w:top w:val="nil"/>
              <w:left w:val="nil"/>
              <w:bottom w:val="nil"/>
              <w:right w:val="nil"/>
            </w:tcBorders>
            <w:tcMar>
              <w:top w:w="0" w:type="dxa"/>
              <w:left w:w="108" w:type="dxa"/>
              <w:bottom w:w="0" w:type="dxa"/>
              <w:right w:w="108" w:type="dxa"/>
            </w:tcMar>
          </w:tcPr>
          <w:p w14:paraId="0C58F660"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Licence </w:t>
            </w:r>
          </w:p>
        </w:tc>
        <w:tc>
          <w:tcPr>
            <w:tcW w:w="6720" w:type="dxa"/>
            <w:tcBorders>
              <w:top w:val="nil"/>
              <w:left w:val="nil"/>
              <w:bottom w:val="nil"/>
              <w:right w:val="nil"/>
            </w:tcBorders>
            <w:tcMar>
              <w:top w:w="0" w:type="dxa"/>
              <w:left w:w="397" w:type="dxa"/>
              <w:bottom w:w="0" w:type="dxa"/>
              <w:right w:w="57" w:type="dxa"/>
            </w:tcMar>
          </w:tcPr>
          <w:p w14:paraId="4BF066A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licence granted, or treated as granted, under section 6(1)(d) of the Act for the supply of electricity.</w:t>
            </w:r>
          </w:p>
        </w:tc>
      </w:tr>
      <w:tr w:rsidR="00C06CD4" w14:paraId="49B98DA6" w14:textId="77777777">
        <w:tc>
          <w:tcPr>
            <w:tcW w:w="2400" w:type="dxa"/>
            <w:tcBorders>
              <w:top w:val="nil"/>
              <w:left w:val="nil"/>
              <w:bottom w:val="nil"/>
              <w:right w:val="nil"/>
            </w:tcBorders>
            <w:tcMar>
              <w:top w:w="0" w:type="dxa"/>
              <w:left w:w="108" w:type="dxa"/>
              <w:bottom w:w="0" w:type="dxa"/>
              <w:right w:w="108" w:type="dxa"/>
            </w:tcMar>
          </w:tcPr>
          <w:p w14:paraId="3856A78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Managed Registration Information</w:t>
            </w:r>
          </w:p>
        </w:tc>
        <w:tc>
          <w:tcPr>
            <w:tcW w:w="6720" w:type="dxa"/>
            <w:tcBorders>
              <w:top w:val="nil"/>
              <w:left w:val="nil"/>
              <w:bottom w:val="nil"/>
              <w:right w:val="nil"/>
            </w:tcBorders>
            <w:tcMar>
              <w:top w:w="0" w:type="dxa"/>
              <w:left w:w="397" w:type="dxa"/>
              <w:bottom w:w="0" w:type="dxa"/>
              <w:right w:w="57" w:type="dxa"/>
            </w:tcMar>
          </w:tcPr>
          <w:p w14:paraId="6F667C40"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375CE203" w14:textId="77777777">
        <w:tc>
          <w:tcPr>
            <w:tcW w:w="2400" w:type="dxa"/>
            <w:tcBorders>
              <w:top w:val="nil"/>
              <w:left w:val="nil"/>
              <w:bottom w:val="nil"/>
              <w:right w:val="nil"/>
            </w:tcBorders>
            <w:tcMar>
              <w:top w:w="0" w:type="dxa"/>
              <w:left w:w="108" w:type="dxa"/>
              <w:bottom w:w="0" w:type="dxa"/>
              <w:right w:w="108" w:type="dxa"/>
            </w:tcMar>
          </w:tcPr>
          <w:p w14:paraId="6E7BF07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Maximum Consumption</w:t>
            </w:r>
          </w:p>
        </w:tc>
        <w:tc>
          <w:tcPr>
            <w:tcW w:w="6720" w:type="dxa"/>
            <w:tcBorders>
              <w:top w:val="nil"/>
              <w:left w:val="nil"/>
              <w:bottom w:val="nil"/>
              <w:right w:val="nil"/>
            </w:tcBorders>
            <w:tcMar>
              <w:top w:w="0" w:type="dxa"/>
              <w:left w:w="397" w:type="dxa"/>
              <w:bottom w:w="0" w:type="dxa"/>
              <w:right w:w="57" w:type="dxa"/>
            </w:tcMar>
          </w:tcPr>
          <w:p w14:paraId="23C428C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for each Supply Point, the maximum volume of electricity the Supplier is required to supply to such Supply Point in any hour, </w:t>
            </w:r>
            <w:r>
              <w:rPr>
                <w:rFonts w:ascii="Arial" w:eastAsia="Arial" w:hAnsi="Arial" w:cs="Arial"/>
                <w:sz w:val="22"/>
                <w:szCs w:val="22"/>
              </w:rPr>
              <w:lastRenderedPageBreak/>
              <w:t>month, day or year as specified in the Managed Registration Information.</w:t>
            </w:r>
          </w:p>
        </w:tc>
      </w:tr>
      <w:tr w:rsidR="00C06CD4" w14:paraId="2D087209" w14:textId="77777777">
        <w:tc>
          <w:tcPr>
            <w:tcW w:w="2400" w:type="dxa"/>
            <w:tcBorders>
              <w:top w:val="nil"/>
              <w:left w:val="nil"/>
              <w:bottom w:val="nil"/>
              <w:right w:val="nil"/>
            </w:tcBorders>
            <w:tcMar>
              <w:top w:w="0" w:type="dxa"/>
              <w:left w:w="108" w:type="dxa"/>
              <w:bottom w:w="0" w:type="dxa"/>
              <w:right w:w="108" w:type="dxa"/>
            </w:tcMar>
          </w:tcPr>
          <w:p w14:paraId="01575BC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 xml:space="preserve">Mediator </w:t>
            </w:r>
          </w:p>
        </w:tc>
        <w:tc>
          <w:tcPr>
            <w:tcW w:w="6720" w:type="dxa"/>
            <w:tcBorders>
              <w:top w:val="nil"/>
              <w:left w:val="nil"/>
              <w:bottom w:val="nil"/>
              <w:right w:val="nil"/>
            </w:tcBorders>
            <w:tcMar>
              <w:top w:w="0" w:type="dxa"/>
              <w:left w:w="397" w:type="dxa"/>
              <w:bottom w:w="0" w:type="dxa"/>
              <w:right w:w="57" w:type="dxa"/>
            </w:tcMar>
          </w:tcPr>
          <w:p w14:paraId="0F683D68" w14:textId="2E8D11C7"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has the meaning given to it in Clause 2</w:t>
            </w:r>
            <w:r w:rsidR="00E61807">
              <w:rPr>
                <w:rFonts w:ascii="Arial" w:eastAsia="Arial" w:hAnsi="Arial" w:cs="Arial"/>
                <w:sz w:val="22"/>
                <w:szCs w:val="22"/>
              </w:rPr>
              <w:t>1</w:t>
            </w:r>
            <w:r>
              <w:rPr>
                <w:rFonts w:ascii="Arial" w:eastAsia="Arial" w:hAnsi="Arial" w:cs="Arial"/>
                <w:sz w:val="22"/>
                <w:szCs w:val="22"/>
              </w:rPr>
              <w:t>.9.1.</w:t>
            </w:r>
          </w:p>
        </w:tc>
      </w:tr>
      <w:tr w:rsidR="00C06CD4" w14:paraId="2A549476" w14:textId="77777777">
        <w:tc>
          <w:tcPr>
            <w:tcW w:w="2400" w:type="dxa"/>
            <w:tcBorders>
              <w:top w:val="nil"/>
              <w:left w:val="nil"/>
              <w:bottom w:val="nil"/>
              <w:right w:val="nil"/>
            </w:tcBorders>
            <w:tcMar>
              <w:top w:w="0" w:type="dxa"/>
              <w:left w:w="108" w:type="dxa"/>
              <w:bottom w:w="0" w:type="dxa"/>
              <w:right w:w="108" w:type="dxa"/>
            </w:tcMar>
          </w:tcPr>
          <w:p w14:paraId="380B8B8A"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w:t>
            </w:r>
          </w:p>
        </w:tc>
        <w:tc>
          <w:tcPr>
            <w:tcW w:w="6720" w:type="dxa"/>
            <w:tcBorders>
              <w:top w:val="nil"/>
              <w:left w:val="nil"/>
              <w:bottom w:val="nil"/>
              <w:right w:val="nil"/>
            </w:tcBorders>
            <w:tcMar>
              <w:top w:w="0" w:type="dxa"/>
              <w:left w:w="397" w:type="dxa"/>
              <w:bottom w:w="0" w:type="dxa"/>
              <w:right w:w="57" w:type="dxa"/>
            </w:tcMar>
          </w:tcPr>
          <w:p w14:paraId="2DF4FB2C"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meter and associated equipment (including any telecommunications link) installed at or associated with a Metering Point at a Site for the purpose of recording the amount of electricity supplied to it under this Agreement.</w:t>
            </w:r>
          </w:p>
        </w:tc>
      </w:tr>
      <w:tr w:rsidR="00C06CD4" w14:paraId="19328644" w14:textId="77777777">
        <w:tc>
          <w:tcPr>
            <w:tcW w:w="2400" w:type="dxa"/>
            <w:tcBorders>
              <w:top w:val="nil"/>
              <w:left w:val="nil"/>
              <w:bottom w:val="nil"/>
              <w:right w:val="nil"/>
            </w:tcBorders>
            <w:tcMar>
              <w:top w:w="0" w:type="dxa"/>
              <w:left w:w="108" w:type="dxa"/>
              <w:bottom w:w="0" w:type="dxa"/>
              <w:right w:w="108" w:type="dxa"/>
            </w:tcMar>
          </w:tcPr>
          <w:p w14:paraId="09D045AB"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 Operator</w:t>
            </w:r>
          </w:p>
        </w:tc>
        <w:tc>
          <w:tcPr>
            <w:tcW w:w="6720" w:type="dxa"/>
            <w:tcBorders>
              <w:top w:val="nil"/>
              <w:left w:val="nil"/>
              <w:bottom w:val="nil"/>
              <w:right w:val="nil"/>
            </w:tcBorders>
            <w:tcMar>
              <w:top w:w="0" w:type="dxa"/>
              <w:left w:w="397" w:type="dxa"/>
              <w:bottom w:w="0" w:type="dxa"/>
              <w:right w:w="57" w:type="dxa"/>
            </w:tcMar>
          </w:tcPr>
          <w:p w14:paraId="160D5996"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person qualified (as that term is defined in the BSC) under the BSC to provide Meter Asset Services and as detailed at Part 1.</w:t>
            </w:r>
          </w:p>
        </w:tc>
      </w:tr>
      <w:tr w:rsidR="00C06CD4" w14:paraId="6E01535D" w14:textId="77777777">
        <w:tc>
          <w:tcPr>
            <w:tcW w:w="2400" w:type="dxa"/>
            <w:tcBorders>
              <w:top w:val="nil"/>
              <w:left w:val="nil"/>
              <w:bottom w:val="nil"/>
              <w:right w:val="nil"/>
            </w:tcBorders>
            <w:tcMar>
              <w:top w:w="0" w:type="dxa"/>
              <w:left w:w="108" w:type="dxa"/>
              <w:bottom w:w="0" w:type="dxa"/>
              <w:right w:w="108" w:type="dxa"/>
            </w:tcMar>
          </w:tcPr>
          <w:p w14:paraId="4255B01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 Operator Agreement</w:t>
            </w:r>
          </w:p>
        </w:tc>
        <w:tc>
          <w:tcPr>
            <w:tcW w:w="6720" w:type="dxa"/>
            <w:tcBorders>
              <w:top w:val="nil"/>
              <w:left w:val="nil"/>
              <w:bottom w:val="nil"/>
              <w:right w:val="nil"/>
            </w:tcBorders>
            <w:tcMar>
              <w:top w:w="0" w:type="dxa"/>
              <w:left w:w="397" w:type="dxa"/>
              <w:bottom w:w="0" w:type="dxa"/>
              <w:right w:w="57" w:type="dxa"/>
            </w:tcMar>
          </w:tcPr>
          <w:p w14:paraId="6C50ACC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in relation to each Site, an agreement between Customer or the Supplier (as the case may be) and a Meter Operator for the provision of Meter Asset Services.</w:t>
            </w:r>
          </w:p>
        </w:tc>
      </w:tr>
      <w:tr w:rsidR="00C06CD4" w14:paraId="7E973921" w14:textId="77777777">
        <w:tc>
          <w:tcPr>
            <w:tcW w:w="2400" w:type="dxa"/>
            <w:tcBorders>
              <w:top w:val="nil"/>
              <w:left w:val="nil"/>
              <w:bottom w:val="nil"/>
              <w:right w:val="nil"/>
            </w:tcBorders>
            <w:tcMar>
              <w:top w:w="0" w:type="dxa"/>
              <w:left w:w="108" w:type="dxa"/>
              <w:bottom w:w="0" w:type="dxa"/>
              <w:right w:w="108" w:type="dxa"/>
            </w:tcMar>
          </w:tcPr>
          <w:p w14:paraId="43E8076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Metering Agent</w:t>
            </w:r>
          </w:p>
        </w:tc>
        <w:tc>
          <w:tcPr>
            <w:tcW w:w="6720" w:type="dxa"/>
            <w:tcBorders>
              <w:top w:val="nil"/>
              <w:left w:val="nil"/>
              <w:bottom w:val="nil"/>
              <w:right w:val="nil"/>
            </w:tcBorders>
            <w:tcMar>
              <w:top w:w="0" w:type="dxa"/>
              <w:left w:w="397" w:type="dxa"/>
              <w:bottom w:w="0" w:type="dxa"/>
              <w:right w:w="57" w:type="dxa"/>
            </w:tcMar>
          </w:tcPr>
          <w:p w14:paraId="3770D48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as the context requires, any, both or all of a Meter Operator, Data Collector and Data Aggregator.</w:t>
            </w:r>
          </w:p>
        </w:tc>
      </w:tr>
      <w:tr w:rsidR="00C06CD4" w14:paraId="3C9E63EE" w14:textId="77777777">
        <w:tc>
          <w:tcPr>
            <w:tcW w:w="2400" w:type="dxa"/>
            <w:tcBorders>
              <w:top w:val="nil"/>
              <w:left w:val="nil"/>
              <w:bottom w:val="nil"/>
              <w:right w:val="nil"/>
            </w:tcBorders>
            <w:tcMar>
              <w:top w:w="0" w:type="dxa"/>
              <w:left w:w="108" w:type="dxa"/>
              <w:bottom w:w="0" w:type="dxa"/>
              <w:right w:w="108" w:type="dxa"/>
            </w:tcMar>
          </w:tcPr>
          <w:p w14:paraId="0A779643"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Metering Charges</w:t>
            </w:r>
          </w:p>
        </w:tc>
        <w:tc>
          <w:tcPr>
            <w:tcW w:w="6720" w:type="dxa"/>
            <w:tcBorders>
              <w:top w:val="nil"/>
              <w:left w:val="nil"/>
              <w:bottom w:val="nil"/>
              <w:right w:val="nil"/>
            </w:tcBorders>
            <w:tcMar>
              <w:top w:w="0" w:type="dxa"/>
              <w:left w:w="397" w:type="dxa"/>
              <w:bottom w:w="0" w:type="dxa"/>
              <w:right w:w="57" w:type="dxa"/>
            </w:tcMar>
          </w:tcPr>
          <w:p w14:paraId="28CC31C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D917FE2" w14:textId="77777777">
        <w:tc>
          <w:tcPr>
            <w:tcW w:w="2400" w:type="dxa"/>
            <w:tcBorders>
              <w:top w:val="nil"/>
              <w:left w:val="nil"/>
              <w:bottom w:val="nil"/>
              <w:right w:val="nil"/>
            </w:tcBorders>
            <w:tcMar>
              <w:top w:w="0" w:type="dxa"/>
              <w:left w:w="108" w:type="dxa"/>
              <w:bottom w:w="0" w:type="dxa"/>
              <w:right w:w="108" w:type="dxa"/>
            </w:tcMar>
          </w:tcPr>
          <w:p w14:paraId="236C63A0"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Metering Equipment</w:t>
            </w:r>
          </w:p>
        </w:tc>
        <w:tc>
          <w:tcPr>
            <w:tcW w:w="6720" w:type="dxa"/>
            <w:tcBorders>
              <w:top w:val="nil"/>
              <w:left w:val="nil"/>
              <w:bottom w:val="nil"/>
              <w:right w:val="nil"/>
            </w:tcBorders>
            <w:tcMar>
              <w:top w:w="0" w:type="dxa"/>
              <w:left w:w="397" w:type="dxa"/>
              <w:bottom w:w="0" w:type="dxa"/>
              <w:right w:w="57" w:type="dxa"/>
            </w:tcMar>
          </w:tcPr>
          <w:p w14:paraId="1036B38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Meters, associated transformers (both voltage and current), Metering protection equipment including alarms circuitry and their associated data collection outstations and wiring which are part of the energy measuring equipment installed from time to time at a Metering Point.</w:t>
            </w:r>
          </w:p>
        </w:tc>
      </w:tr>
      <w:tr w:rsidR="00C06CD4" w14:paraId="507210EE" w14:textId="77777777">
        <w:tc>
          <w:tcPr>
            <w:tcW w:w="2400" w:type="dxa"/>
            <w:tcBorders>
              <w:top w:val="nil"/>
              <w:left w:val="nil"/>
              <w:bottom w:val="nil"/>
              <w:right w:val="nil"/>
            </w:tcBorders>
            <w:tcMar>
              <w:top w:w="0" w:type="dxa"/>
              <w:left w:w="108" w:type="dxa"/>
              <w:bottom w:w="0" w:type="dxa"/>
              <w:right w:w="108" w:type="dxa"/>
            </w:tcMar>
          </w:tcPr>
          <w:p w14:paraId="71E3CC07" w14:textId="77777777" w:rsidR="00C06CD4" w:rsidRDefault="0004353D">
            <w:pPr>
              <w:spacing w:before="60" w:after="120"/>
              <w:rPr>
                <w:rFonts w:ascii="Arial" w:eastAsia="Arial" w:hAnsi="Arial" w:cs="Arial"/>
                <w:sz w:val="22"/>
                <w:szCs w:val="22"/>
              </w:rPr>
            </w:pPr>
            <w:r>
              <w:rPr>
                <w:rFonts w:ascii="Arial" w:eastAsia="Arial" w:hAnsi="Arial" w:cs="Arial"/>
                <w:b/>
                <w:sz w:val="22"/>
                <w:szCs w:val="22"/>
              </w:rPr>
              <w:t xml:space="preserve">Metering Point </w:t>
            </w:r>
          </w:p>
        </w:tc>
        <w:tc>
          <w:tcPr>
            <w:tcW w:w="6720" w:type="dxa"/>
            <w:tcBorders>
              <w:top w:val="nil"/>
              <w:left w:val="nil"/>
              <w:bottom w:val="nil"/>
              <w:right w:val="nil"/>
            </w:tcBorders>
            <w:tcMar>
              <w:top w:w="0" w:type="dxa"/>
              <w:left w:w="397" w:type="dxa"/>
              <w:bottom w:w="0" w:type="dxa"/>
              <w:right w:w="57" w:type="dxa"/>
            </w:tcMar>
          </w:tcPr>
          <w:p w14:paraId="4B171AF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outlet of the control valve for each Meter at a Site where the supply of electricity from a Distribution System shall be measured.</w:t>
            </w:r>
          </w:p>
        </w:tc>
      </w:tr>
      <w:tr w:rsidR="00C06CD4" w14:paraId="5EB2EFF0" w14:textId="77777777">
        <w:tc>
          <w:tcPr>
            <w:tcW w:w="2400" w:type="dxa"/>
            <w:tcBorders>
              <w:top w:val="nil"/>
              <w:left w:val="nil"/>
              <w:bottom w:val="nil"/>
              <w:right w:val="nil"/>
            </w:tcBorders>
            <w:tcMar>
              <w:top w:w="0" w:type="dxa"/>
              <w:left w:w="108" w:type="dxa"/>
              <w:bottom w:w="0" w:type="dxa"/>
              <w:right w:w="108" w:type="dxa"/>
            </w:tcMar>
          </w:tcPr>
          <w:p w14:paraId="430051D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Meter Asset Services</w:t>
            </w:r>
          </w:p>
        </w:tc>
        <w:tc>
          <w:tcPr>
            <w:tcW w:w="6720" w:type="dxa"/>
            <w:tcBorders>
              <w:top w:val="nil"/>
              <w:left w:val="nil"/>
              <w:bottom w:val="nil"/>
              <w:right w:val="nil"/>
            </w:tcBorders>
            <w:tcMar>
              <w:top w:w="0" w:type="dxa"/>
              <w:left w:w="397" w:type="dxa"/>
              <w:bottom w:w="0" w:type="dxa"/>
              <w:right w:w="57" w:type="dxa"/>
            </w:tcMar>
          </w:tcPr>
          <w:p w14:paraId="7E5003E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all services in connection with the provision, installation, maintenance, removal and replacement of Meters and other Metering Equipment.</w:t>
            </w:r>
          </w:p>
        </w:tc>
      </w:tr>
      <w:tr w:rsidR="00C06CD4" w14:paraId="26B9EC61" w14:textId="77777777">
        <w:tc>
          <w:tcPr>
            <w:tcW w:w="2400" w:type="dxa"/>
            <w:tcBorders>
              <w:top w:val="nil"/>
              <w:left w:val="nil"/>
              <w:bottom w:val="nil"/>
              <w:right w:val="nil"/>
            </w:tcBorders>
            <w:tcMar>
              <w:top w:w="0" w:type="dxa"/>
              <w:left w:w="108" w:type="dxa"/>
              <w:bottom w:w="0" w:type="dxa"/>
              <w:right w:w="108" w:type="dxa"/>
            </w:tcMar>
          </w:tcPr>
          <w:p w14:paraId="11ABB26A"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Month </w:t>
            </w:r>
          </w:p>
        </w:tc>
        <w:tc>
          <w:tcPr>
            <w:tcW w:w="6720" w:type="dxa"/>
            <w:tcBorders>
              <w:top w:val="nil"/>
              <w:left w:val="nil"/>
              <w:bottom w:val="nil"/>
              <w:right w:val="nil"/>
            </w:tcBorders>
            <w:tcMar>
              <w:top w:w="0" w:type="dxa"/>
              <w:left w:w="397" w:type="dxa"/>
              <w:bottom w:w="0" w:type="dxa"/>
              <w:right w:w="57" w:type="dxa"/>
            </w:tcMar>
          </w:tcPr>
          <w:p w14:paraId="02E8596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period beginning at 0600 hours on the first Day of a calendar month and ending at 0600 hours on the first Day of the following calendar month and “</w:t>
            </w:r>
            <w:r>
              <w:rPr>
                <w:rFonts w:ascii="Arial" w:eastAsia="Arial" w:hAnsi="Arial" w:cs="Arial"/>
                <w:b/>
                <w:sz w:val="22"/>
                <w:szCs w:val="22"/>
              </w:rPr>
              <w:t>Monthly</w:t>
            </w:r>
            <w:r>
              <w:rPr>
                <w:rFonts w:ascii="Arial" w:eastAsia="Arial" w:hAnsi="Arial" w:cs="Arial"/>
                <w:sz w:val="22"/>
                <w:szCs w:val="22"/>
              </w:rPr>
              <w:t>” shall be construed accordingly.</w:t>
            </w:r>
          </w:p>
        </w:tc>
      </w:tr>
      <w:tr w:rsidR="00C06CD4" w14:paraId="599E99D1" w14:textId="77777777">
        <w:tc>
          <w:tcPr>
            <w:tcW w:w="2400" w:type="dxa"/>
            <w:tcBorders>
              <w:top w:val="nil"/>
              <w:left w:val="nil"/>
              <w:bottom w:val="nil"/>
              <w:right w:val="nil"/>
            </w:tcBorders>
            <w:tcMar>
              <w:top w:w="0" w:type="dxa"/>
              <w:left w:w="108" w:type="dxa"/>
              <w:bottom w:w="0" w:type="dxa"/>
              <w:right w:w="108" w:type="dxa"/>
            </w:tcMar>
          </w:tcPr>
          <w:p w14:paraId="45AE0EA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MPAN</w:t>
            </w:r>
          </w:p>
        </w:tc>
        <w:tc>
          <w:tcPr>
            <w:tcW w:w="6720" w:type="dxa"/>
            <w:tcBorders>
              <w:top w:val="nil"/>
              <w:left w:val="nil"/>
              <w:bottom w:val="nil"/>
              <w:right w:val="nil"/>
            </w:tcBorders>
            <w:tcMar>
              <w:top w:w="0" w:type="dxa"/>
              <w:left w:w="397" w:type="dxa"/>
              <w:bottom w:w="0" w:type="dxa"/>
              <w:right w:w="57" w:type="dxa"/>
            </w:tcMar>
          </w:tcPr>
          <w:p w14:paraId="4175A74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unique meter point administration number associated with each Meter.</w:t>
            </w:r>
          </w:p>
        </w:tc>
      </w:tr>
      <w:tr w:rsidR="00C06CD4" w14:paraId="7560744A" w14:textId="77777777">
        <w:tc>
          <w:tcPr>
            <w:tcW w:w="2400" w:type="dxa"/>
            <w:tcBorders>
              <w:top w:val="nil"/>
              <w:left w:val="nil"/>
              <w:bottom w:val="nil"/>
              <w:right w:val="nil"/>
            </w:tcBorders>
            <w:tcMar>
              <w:top w:w="0" w:type="dxa"/>
              <w:left w:w="108" w:type="dxa"/>
              <w:bottom w:w="0" w:type="dxa"/>
              <w:right w:w="108" w:type="dxa"/>
            </w:tcMar>
          </w:tcPr>
          <w:p w14:paraId="347FD70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MRA</w:t>
            </w:r>
          </w:p>
        </w:tc>
        <w:tc>
          <w:tcPr>
            <w:tcW w:w="6720" w:type="dxa"/>
            <w:tcBorders>
              <w:top w:val="nil"/>
              <w:left w:val="nil"/>
              <w:bottom w:val="nil"/>
              <w:right w:val="nil"/>
            </w:tcBorders>
            <w:tcMar>
              <w:top w:w="0" w:type="dxa"/>
              <w:left w:w="397" w:type="dxa"/>
              <w:bottom w:w="0" w:type="dxa"/>
              <w:right w:w="57" w:type="dxa"/>
            </w:tcMar>
          </w:tcPr>
          <w:p w14:paraId="2768AA7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Master Registration Agreement, being a legally binding, multi-lateral agreement established on 1 June 1998 to govern the provision and use of Metering Point administration services by market participants for the development, maintenance and operation of an efficient system for the supply of electricity in England, Wales and Scotland.</w:t>
            </w:r>
          </w:p>
        </w:tc>
      </w:tr>
      <w:tr w:rsidR="00C06CD4" w14:paraId="110FD98B" w14:textId="77777777">
        <w:tc>
          <w:tcPr>
            <w:tcW w:w="2400" w:type="dxa"/>
            <w:tcBorders>
              <w:top w:val="nil"/>
              <w:left w:val="nil"/>
              <w:bottom w:val="nil"/>
              <w:right w:val="nil"/>
            </w:tcBorders>
            <w:tcMar>
              <w:top w:w="0" w:type="dxa"/>
              <w:left w:w="108" w:type="dxa"/>
              <w:bottom w:w="0" w:type="dxa"/>
              <w:right w:w="108" w:type="dxa"/>
            </w:tcMar>
          </w:tcPr>
          <w:p w14:paraId="105A2BA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Notice of Objection</w:t>
            </w:r>
          </w:p>
        </w:tc>
        <w:tc>
          <w:tcPr>
            <w:tcW w:w="6720" w:type="dxa"/>
            <w:tcBorders>
              <w:top w:val="nil"/>
              <w:left w:val="nil"/>
              <w:bottom w:val="nil"/>
              <w:right w:val="nil"/>
            </w:tcBorders>
            <w:tcMar>
              <w:top w:w="0" w:type="dxa"/>
              <w:left w:w="397" w:type="dxa"/>
              <w:bottom w:w="0" w:type="dxa"/>
              <w:right w:w="57" w:type="dxa"/>
            </w:tcMar>
          </w:tcPr>
          <w:p w14:paraId="6E49676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in the MRA (as may be amended from time to time).</w:t>
            </w:r>
          </w:p>
        </w:tc>
      </w:tr>
      <w:tr w:rsidR="00C06CD4" w14:paraId="4793D104" w14:textId="77777777">
        <w:tc>
          <w:tcPr>
            <w:tcW w:w="2400" w:type="dxa"/>
            <w:tcBorders>
              <w:top w:val="nil"/>
              <w:left w:val="nil"/>
              <w:bottom w:val="nil"/>
              <w:right w:val="nil"/>
            </w:tcBorders>
            <w:tcMar>
              <w:top w:w="0" w:type="dxa"/>
              <w:left w:w="108" w:type="dxa"/>
              <w:bottom w:w="0" w:type="dxa"/>
              <w:right w:w="108" w:type="dxa"/>
            </w:tcMar>
          </w:tcPr>
          <w:p w14:paraId="2819732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Notices</w:t>
            </w:r>
          </w:p>
        </w:tc>
        <w:tc>
          <w:tcPr>
            <w:tcW w:w="6720" w:type="dxa"/>
            <w:tcBorders>
              <w:top w:val="nil"/>
              <w:left w:val="nil"/>
              <w:bottom w:val="nil"/>
              <w:right w:val="nil"/>
            </w:tcBorders>
            <w:tcMar>
              <w:top w:w="0" w:type="dxa"/>
              <w:left w:w="397" w:type="dxa"/>
              <w:bottom w:w="0" w:type="dxa"/>
              <w:right w:w="57" w:type="dxa"/>
            </w:tcMar>
          </w:tcPr>
          <w:p w14:paraId="736367D8" w14:textId="2B9B8D61"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the meaning given to it in Clause 2</w:t>
            </w:r>
            <w:r w:rsidR="00E61807">
              <w:rPr>
                <w:rFonts w:ascii="Arial" w:eastAsia="Arial" w:hAnsi="Arial" w:cs="Arial"/>
                <w:sz w:val="22"/>
                <w:szCs w:val="22"/>
              </w:rPr>
              <w:t>5</w:t>
            </w:r>
            <w:r>
              <w:rPr>
                <w:rFonts w:ascii="Arial" w:eastAsia="Arial" w:hAnsi="Arial" w:cs="Arial"/>
                <w:sz w:val="22"/>
                <w:szCs w:val="22"/>
              </w:rPr>
              <w:t>.1.</w:t>
            </w:r>
          </w:p>
        </w:tc>
      </w:tr>
      <w:tr w:rsidR="00C06CD4" w14:paraId="2BDFA9B9" w14:textId="77777777">
        <w:tc>
          <w:tcPr>
            <w:tcW w:w="2400" w:type="dxa"/>
            <w:tcBorders>
              <w:top w:val="nil"/>
              <w:left w:val="nil"/>
              <w:bottom w:val="nil"/>
              <w:right w:val="nil"/>
            </w:tcBorders>
            <w:tcMar>
              <w:top w:w="0" w:type="dxa"/>
              <w:left w:w="108" w:type="dxa"/>
              <w:bottom w:w="0" w:type="dxa"/>
              <w:right w:w="108" w:type="dxa"/>
            </w:tcMar>
          </w:tcPr>
          <w:p w14:paraId="0CC65090"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Original Invoice</w:t>
            </w:r>
          </w:p>
        </w:tc>
        <w:tc>
          <w:tcPr>
            <w:tcW w:w="6720" w:type="dxa"/>
            <w:tcBorders>
              <w:top w:val="nil"/>
              <w:left w:val="nil"/>
              <w:bottom w:val="nil"/>
              <w:right w:val="nil"/>
            </w:tcBorders>
            <w:tcMar>
              <w:top w:w="0" w:type="dxa"/>
              <w:left w:w="397" w:type="dxa"/>
              <w:bottom w:w="0" w:type="dxa"/>
              <w:right w:w="57" w:type="dxa"/>
            </w:tcMar>
          </w:tcPr>
          <w:p w14:paraId="2F0D4A1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Clause 5.7.</w:t>
            </w:r>
          </w:p>
        </w:tc>
      </w:tr>
      <w:tr w:rsidR="00C06CD4" w14:paraId="79D14C15" w14:textId="77777777">
        <w:tc>
          <w:tcPr>
            <w:tcW w:w="2400" w:type="dxa"/>
            <w:tcBorders>
              <w:top w:val="nil"/>
              <w:left w:val="nil"/>
              <w:bottom w:val="nil"/>
              <w:right w:val="nil"/>
            </w:tcBorders>
            <w:tcMar>
              <w:top w:w="0" w:type="dxa"/>
              <w:left w:w="108" w:type="dxa"/>
              <w:bottom w:w="0" w:type="dxa"/>
              <w:right w:w="108" w:type="dxa"/>
            </w:tcMar>
          </w:tcPr>
          <w:p w14:paraId="3E7EEA7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Party </w:t>
            </w:r>
          </w:p>
        </w:tc>
        <w:tc>
          <w:tcPr>
            <w:tcW w:w="6720" w:type="dxa"/>
            <w:tcBorders>
              <w:top w:val="nil"/>
              <w:left w:val="nil"/>
              <w:bottom w:val="nil"/>
              <w:right w:val="nil"/>
            </w:tcBorders>
            <w:tcMar>
              <w:top w:w="0" w:type="dxa"/>
              <w:left w:w="397" w:type="dxa"/>
              <w:bottom w:w="0" w:type="dxa"/>
              <w:right w:w="57" w:type="dxa"/>
            </w:tcMar>
          </w:tcPr>
          <w:p w14:paraId="25F66D7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any party to this Agreement, and “</w:t>
            </w:r>
            <w:r>
              <w:rPr>
                <w:rFonts w:ascii="Arial" w:eastAsia="Arial" w:hAnsi="Arial" w:cs="Arial"/>
                <w:b/>
                <w:sz w:val="22"/>
                <w:szCs w:val="22"/>
              </w:rPr>
              <w:t>Parties</w:t>
            </w:r>
            <w:r>
              <w:rPr>
                <w:rFonts w:ascii="Arial" w:eastAsia="Arial" w:hAnsi="Arial" w:cs="Arial"/>
                <w:sz w:val="22"/>
                <w:szCs w:val="22"/>
              </w:rPr>
              <w:t>” shall be construed accordingly.</w:t>
            </w:r>
          </w:p>
        </w:tc>
      </w:tr>
      <w:tr w:rsidR="00C06CD4" w14:paraId="6AEDF9FE" w14:textId="77777777">
        <w:tc>
          <w:tcPr>
            <w:tcW w:w="2400" w:type="dxa"/>
            <w:tcBorders>
              <w:top w:val="nil"/>
              <w:left w:val="nil"/>
              <w:bottom w:val="nil"/>
              <w:right w:val="nil"/>
            </w:tcBorders>
            <w:tcMar>
              <w:top w:w="0" w:type="dxa"/>
              <w:left w:w="108" w:type="dxa"/>
              <w:bottom w:w="0" w:type="dxa"/>
              <w:right w:w="108" w:type="dxa"/>
            </w:tcMar>
          </w:tcPr>
          <w:p w14:paraId="6D60BF2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Payment Terms</w:t>
            </w:r>
          </w:p>
        </w:tc>
        <w:tc>
          <w:tcPr>
            <w:tcW w:w="6720" w:type="dxa"/>
            <w:tcBorders>
              <w:top w:val="nil"/>
              <w:left w:val="nil"/>
              <w:bottom w:val="nil"/>
              <w:right w:val="nil"/>
            </w:tcBorders>
            <w:tcMar>
              <w:top w:w="0" w:type="dxa"/>
              <w:left w:w="397" w:type="dxa"/>
              <w:bottom w:w="0" w:type="dxa"/>
              <w:right w:w="57" w:type="dxa"/>
            </w:tcMar>
          </w:tcPr>
          <w:p w14:paraId="33915EC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the payment method, date and invoice format set out in Part 1, or as otherwise agreed between the Parties from time to time. </w:t>
            </w:r>
          </w:p>
        </w:tc>
      </w:tr>
      <w:tr w:rsidR="00C06CD4" w14:paraId="5D9F51E0" w14:textId="77777777">
        <w:tc>
          <w:tcPr>
            <w:tcW w:w="2400" w:type="dxa"/>
            <w:tcBorders>
              <w:top w:val="nil"/>
              <w:left w:val="nil"/>
              <w:bottom w:val="nil"/>
              <w:right w:val="nil"/>
            </w:tcBorders>
            <w:tcMar>
              <w:top w:w="0" w:type="dxa"/>
              <w:left w:w="108" w:type="dxa"/>
              <w:bottom w:w="0" w:type="dxa"/>
              <w:right w:w="108" w:type="dxa"/>
            </w:tcMar>
          </w:tcPr>
          <w:p w14:paraId="469C6F3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Personal Data</w:t>
            </w:r>
          </w:p>
        </w:tc>
        <w:tc>
          <w:tcPr>
            <w:tcW w:w="6720" w:type="dxa"/>
            <w:tcBorders>
              <w:top w:val="nil"/>
              <w:left w:val="nil"/>
              <w:bottom w:val="nil"/>
              <w:right w:val="nil"/>
            </w:tcBorders>
            <w:tcMar>
              <w:top w:w="0" w:type="dxa"/>
              <w:left w:w="397" w:type="dxa"/>
              <w:bottom w:w="0" w:type="dxa"/>
              <w:right w:w="57" w:type="dxa"/>
            </w:tcMar>
          </w:tcPr>
          <w:p w14:paraId="7A63B18C"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Data Protection Act 1998.</w:t>
            </w:r>
          </w:p>
        </w:tc>
      </w:tr>
      <w:tr w:rsidR="00C06CD4" w14:paraId="4C600242" w14:textId="77777777">
        <w:tc>
          <w:tcPr>
            <w:tcW w:w="2400" w:type="dxa"/>
            <w:tcBorders>
              <w:top w:val="nil"/>
              <w:left w:val="nil"/>
              <w:bottom w:val="nil"/>
              <w:right w:val="nil"/>
            </w:tcBorders>
            <w:tcMar>
              <w:top w:w="0" w:type="dxa"/>
              <w:left w:w="108" w:type="dxa"/>
              <w:bottom w:w="0" w:type="dxa"/>
              <w:right w:w="108" w:type="dxa"/>
            </w:tcMar>
          </w:tcPr>
          <w:p w14:paraId="4414EEB1"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Pre-existing Intellectual Property Rights</w:t>
            </w:r>
          </w:p>
        </w:tc>
        <w:tc>
          <w:tcPr>
            <w:tcW w:w="6720" w:type="dxa"/>
            <w:tcBorders>
              <w:top w:val="nil"/>
              <w:left w:val="nil"/>
              <w:bottom w:val="nil"/>
              <w:right w:val="nil"/>
            </w:tcBorders>
            <w:tcMar>
              <w:top w:w="0" w:type="dxa"/>
              <w:left w:w="397" w:type="dxa"/>
              <w:bottom w:w="0" w:type="dxa"/>
              <w:right w:w="57" w:type="dxa"/>
            </w:tcMar>
          </w:tcPr>
          <w:p w14:paraId="7215E0D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any Intellectual Property rights vested in or licensed to the Customer or the Supplier prior to or independently of the performance by the Customer or Supplier of their obligations under this Agreement.</w:t>
            </w:r>
          </w:p>
        </w:tc>
      </w:tr>
      <w:tr w:rsidR="00C06CD4" w14:paraId="65EF55BE" w14:textId="77777777">
        <w:tc>
          <w:tcPr>
            <w:tcW w:w="2400" w:type="dxa"/>
            <w:tcBorders>
              <w:top w:val="nil"/>
              <w:left w:val="nil"/>
              <w:bottom w:val="nil"/>
              <w:right w:val="nil"/>
            </w:tcBorders>
            <w:tcMar>
              <w:top w:w="0" w:type="dxa"/>
              <w:left w:w="108" w:type="dxa"/>
              <w:bottom w:w="0" w:type="dxa"/>
              <w:right w:w="108" w:type="dxa"/>
            </w:tcMar>
          </w:tcPr>
          <w:p w14:paraId="1A43699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Process</w:t>
            </w:r>
          </w:p>
        </w:tc>
        <w:tc>
          <w:tcPr>
            <w:tcW w:w="6720" w:type="dxa"/>
            <w:tcBorders>
              <w:top w:val="nil"/>
              <w:left w:val="nil"/>
              <w:bottom w:val="nil"/>
              <w:right w:val="nil"/>
            </w:tcBorders>
            <w:tcMar>
              <w:top w:w="0" w:type="dxa"/>
              <w:left w:w="397" w:type="dxa"/>
              <w:bottom w:w="0" w:type="dxa"/>
              <w:right w:w="57" w:type="dxa"/>
            </w:tcMar>
          </w:tcPr>
          <w:p w14:paraId="2736372C"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under the Data Protection Requirements but, for the purposes of this Agreement, it shall include both manual and automatic processing and references to “</w:t>
            </w:r>
            <w:r>
              <w:rPr>
                <w:rFonts w:ascii="Arial" w:eastAsia="Arial" w:hAnsi="Arial" w:cs="Arial"/>
                <w:b/>
                <w:sz w:val="22"/>
                <w:szCs w:val="22"/>
              </w:rPr>
              <w:t>Processing</w:t>
            </w:r>
            <w:r>
              <w:rPr>
                <w:rFonts w:ascii="Arial" w:eastAsia="Arial" w:hAnsi="Arial" w:cs="Arial"/>
                <w:sz w:val="22"/>
                <w:szCs w:val="22"/>
              </w:rPr>
              <w:t>”</w:t>
            </w:r>
            <w:r>
              <w:rPr>
                <w:rFonts w:ascii="Arial" w:eastAsia="Arial" w:hAnsi="Arial" w:cs="Arial"/>
                <w:b/>
                <w:sz w:val="22"/>
                <w:szCs w:val="22"/>
              </w:rPr>
              <w:t xml:space="preserve"> </w:t>
            </w:r>
            <w:r>
              <w:rPr>
                <w:rFonts w:ascii="Arial" w:eastAsia="Arial" w:hAnsi="Arial" w:cs="Arial"/>
                <w:sz w:val="22"/>
                <w:szCs w:val="22"/>
              </w:rPr>
              <w:t>shall be construed accordingly.</w:t>
            </w:r>
          </w:p>
        </w:tc>
      </w:tr>
      <w:tr w:rsidR="00C06CD4" w14:paraId="7EF7B544" w14:textId="77777777">
        <w:tc>
          <w:tcPr>
            <w:tcW w:w="2400" w:type="dxa"/>
            <w:tcBorders>
              <w:top w:val="nil"/>
              <w:left w:val="nil"/>
              <w:bottom w:val="nil"/>
              <w:right w:val="nil"/>
            </w:tcBorders>
            <w:tcMar>
              <w:top w:w="0" w:type="dxa"/>
              <w:left w:w="108" w:type="dxa"/>
              <w:bottom w:w="0" w:type="dxa"/>
              <w:right w:w="108" w:type="dxa"/>
            </w:tcMar>
          </w:tcPr>
          <w:p w14:paraId="29B95429" w14:textId="189DE175" w:rsidR="00C06CD4" w:rsidRDefault="000E670C">
            <w:pPr>
              <w:spacing w:before="60" w:after="120"/>
              <w:rPr>
                <w:rFonts w:ascii="Arial" w:eastAsia="Arial" w:hAnsi="Arial" w:cs="Arial"/>
                <w:b/>
                <w:sz w:val="22"/>
                <w:szCs w:val="22"/>
              </w:rPr>
            </w:pPr>
            <w:r>
              <w:rPr>
                <w:rFonts w:ascii="Arial" w:eastAsia="Arial" w:hAnsi="Arial" w:cs="Arial"/>
                <w:b/>
                <w:sz w:val="22"/>
                <w:szCs w:val="22"/>
              </w:rPr>
              <w:t xml:space="preserve">First </w:t>
            </w:r>
            <w:r w:rsidR="0004353D">
              <w:rPr>
                <w:rFonts w:ascii="Arial" w:eastAsia="Arial" w:hAnsi="Arial" w:cs="Arial"/>
                <w:b/>
                <w:sz w:val="22"/>
                <w:szCs w:val="22"/>
              </w:rPr>
              <w:t>Price Setting Round</w:t>
            </w:r>
          </w:p>
        </w:tc>
        <w:tc>
          <w:tcPr>
            <w:tcW w:w="6720" w:type="dxa"/>
            <w:tcBorders>
              <w:top w:val="nil"/>
              <w:left w:val="nil"/>
              <w:bottom w:val="nil"/>
              <w:right w:val="nil"/>
            </w:tcBorders>
            <w:tcMar>
              <w:top w:w="0" w:type="dxa"/>
              <w:left w:w="397" w:type="dxa"/>
              <w:bottom w:w="0" w:type="dxa"/>
              <w:right w:w="57" w:type="dxa"/>
            </w:tcMar>
          </w:tcPr>
          <w:p w14:paraId="45DE5F3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414AC939" w14:textId="77777777">
        <w:tc>
          <w:tcPr>
            <w:tcW w:w="2400" w:type="dxa"/>
            <w:tcBorders>
              <w:top w:val="nil"/>
              <w:left w:val="nil"/>
              <w:bottom w:val="nil"/>
              <w:right w:val="nil"/>
            </w:tcBorders>
            <w:tcMar>
              <w:top w:w="0" w:type="dxa"/>
              <w:left w:w="108" w:type="dxa"/>
              <w:bottom w:w="0" w:type="dxa"/>
              <w:right w:w="108" w:type="dxa"/>
            </w:tcMar>
          </w:tcPr>
          <w:p w14:paraId="7FF1EE4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Price Setting Round Commitment Point</w:t>
            </w:r>
          </w:p>
        </w:tc>
        <w:tc>
          <w:tcPr>
            <w:tcW w:w="6720" w:type="dxa"/>
            <w:tcBorders>
              <w:top w:val="nil"/>
              <w:left w:val="nil"/>
              <w:bottom w:val="nil"/>
              <w:right w:val="nil"/>
            </w:tcBorders>
            <w:tcMar>
              <w:top w:w="0" w:type="dxa"/>
              <w:left w:w="397" w:type="dxa"/>
              <w:bottom w:w="0" w:type="dxa"/>
              <w:right w:w="57" w:type="dxa"/>
            </w:tcMar>
          </w:tcPr>
          <w:p w14:paraId="7F50293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36B64EE4" w14:textId="77777777">
        <w:tc>
          <w:tcPr>
            <w:tcW w:w="2400" w:type="dxa"/>
            <w:tcBorders>
              <w:top w:val="nil"/>
              <w:left w:val="nil"/>
              <w:bottom w:val="nil"/>
              <w:right w:val="nil"/>
            </w:tcBorders>
            <w:tcMar>
              <w:top w:w="0" w:type="dxa"/>
              <w:left w:w="108" w:type="dxa"/>
              <w:bottom w:w="0" w:type="dxa"/>
              <w:right w:w="108" w:type="dxa"/>
            </w:tcMar>
          </w:tcPr>
          <w:p w14:paraId="6D16753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Query</w:t>
            </w:r>
          </w:p>
        </w:tc>
        <w:tc>
          <w:tcPr>
            <w:tcW w:w="6720" w:type="dxa"/>
            <w:tcBorders>
              <w:top w:val="nil"/>
              <w:left w:val="nil"/>
              <w:bottom w:val="nil"/>
              <w:right w:val="nil"/>
            </w:tcBorders>
            <w:tcMar>
              <w:top w:w="0" w:type="dxa"/>
              <w:left w:w="397" w:type="dxa"/>
              <w:bottom w:w="0" w:type="dxa"/>
              <w:right w:w="57" w:type="dxa"/>
            </w:tcMar>
          </w:tcPr>
          <w:p w14:paraId="119C5D5C"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any type of question posed by the Customer to the Supplier, including a request for information or clarification about any of the Supplier's obligations under this Agreement, and includes a General Query and an Invoicing Query.   </w:t>
            </w:r>
          </w:p>
        </w:tc>
      </w:tr>
      <w:tr w:rsidR="00C06CD4" w14:paraId="3EAFE16D" w14:textId="77777777">
        <w:tc>
          <w:tcPr>
            <w:tcW w:w="2400" w:type="dxa"/>
            <w:tcBorders>
              <w:top w:val="nil"/>
              <w:left w:val="nil"/>
              <w:bottom w:val="nil"/>
              <w:right w:val="nil"/>
            </w:tcBorders>
            <w:tcMar>
              <w:top w:w="0" w:type="dxa"/>
              <w:left w:w="108" w:type="dxa"/>
              <w:bottom w:w="0" w:type="dxa"/>
              <w:right w:w="108" w:type="dxa"/>
            </w:tcMar>
          </w:tcPr>
          <w:p w14:paraId="0AFD4AB6"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Query Management System</w:t>
            </w:r>
          </w:p>
        </w:tc>
        <w:tc>
          <w:tcPr>
            <w:tcW w:w="6720" w:type="dxa"/>
            <w:tcBorders>
              <w:top w:val="nil"/>
              <w:left w:val="nil"/>
              <w:bottom w:val="nil"/>
              <w:right w:val="nil"/>
            </w:tcBorders>
            <w:tcMar>
              <w:top w:w="0" w:type="dxa"/>
              <w:left w:w="397" w:type="dxa"/>
              <w:bottom w:w="0" w:type="dxa"/>
              <w:right w:w="57" w:type="dxa"/>
            </w:tcMar>
          </w:tcPr>
          <w:p w14:paraId="3227DF5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online database maintained by the Supplier for registering Queries and Complaints from customers.</w:t>
            </w:r>
          </w:p>
        </w:tc>
      </w:tr>
      <w:tr w:rsidR="00C06CD4" w14:paraId="66A2CE64" w14:textId="77777777">
        <w:tc>
          <w:tcPr>
            <w:tcW w:w="2400" w:type="dxa"/>
            <w:tcBorders>
              <w:top w:val="nil"/>
              <w:left w:val="nil"/>
              <w:bottom w:val="nil"/>
              <w:right w:val="nil"/>
            </w:tcBorders>
            <w:tcMar>
              <w:top w:w="0" w:type="dxa"/>
              <w:left w:w="108" w:type="dxa"/>
              <w:bottom w:w="0" w:type="dxa"/>
              <w:right w:w="108" w:type="dxa"/>
            </w:tcMar>
          </w:tcPr>
          <w:p w14:paraId="7C67DDB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Reasonable and Prudent Operator</w:t>
            </w:r>
          </w:p>
        </w:tc>
        <w:tc>
          <w:tcPr>
            <w:tcW w:w="6720" w:type="dxa"/>
            <w:tcBorders>
              <w:top w:val="nil"/>
              <w:left w:val="nil"/>
              <w:bottom w:val="nil"/>
              <w:right w:val="nil"/>
            </w:tcBorders>
            <w:tcMar>
              <w:top w:w="0" w:type="dxa"/>
              <w:left w:w="397" w:type="dxa"/>
              <w:bottom w:w="0" w:type="dxa"/>
              <w:right w:w="57" w:type="dxa"/>
            </w:tcMar>
          </w:tcPr>
          <w:p w14:paraId="37B2EFB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 xml:space="preserve">a person acting in good faith to perform its contractual obligations in compliance with all Applicable Laws,  the Licence and Industry Documents and in so doing and in the general conduct of its undertaking, exercising that degree of care, skill, diligence, prudence and foresight which would reasonably and ordinarily be expected from a skilled and experienced material or service provider, as the case may be, engaged in the same type of operation and undertaking in the same or similar locality and under the same or similar circumstances and conditions, and any reference to the standard of a Reasonable and Prudent Operator </w:t>
            </w:r>
            <w:r>
              <w:rPr>
                <w:rFonts w:ascii="Arial" w:eastAsia="Arial" w:hAnsi="Arial" w:cs="Arial"/>
                <w:sz w:val="22"/>
                <w:szCs w:val="22"/>
              </w:rPr>
              <w:lastRenderedPageBreak/>
              <w:t>herein shall be a reference to such degree of care, skill, diligence, prudence and foresight as aforesaid.</w:t>
            </w:r>
          </w:p>
        </w:tc>
      </w:tr>
      <w:tr w:rsidR="00C06CD4" w14:paraId="17A17F70" w14:textId="77777777">
        <w:tc>
          <w:tcPr>
            <w:tcW w:w="2400" w:type="dxa"/>
            <w:tcBorders>
              <w:top w:val="nil"/>
              <w:left w:val="nil"/>
              <w:bottom w:val="nil"/>
              <w:right w:val="nil"/>
            </w:tcBorders>
            <w:tcMar>
              <w:top w:w="0" w:type="dxa"/>
              <w:left w:w="108" w:type="dxa"/>
              <w:bottom w:w="0" w:type="dxa"/>
              <w:right w:w="108" w:type="dxa"/>
            </w:tcMar>
          </w:tcPr>
          <w:p w14:paraId="0ED4B1CA"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 xml:space="preserve">Registered </w:t>
            </w:r>
          </w:p>
        </w:tc>
        <w:tc>
          <w:tcPr>
            <w:tcW w:w="6720" w:type="dxa"/>
            <w:tcBorders>
              <w:top w:val="nil"/>
              <w:left w:val="nil"/>
              <w:bottom w:val="nil"/>
              <w:right w:val="nil"/>
            </w:tcBorders>
            <w:tcMar>
              <w:top w:w="0" w:type="dxa"/>
              <w:left w:w="397" w:type="dxa"/>
              <w:bottom w:w="0" w:type="dxa"/>
              <w:right w:w="57" w:type="dxa"/>
            </w:tcMar>
          </w:tcPr>
          <w:p w14:paraId="10B5559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BSC and “</w:t>
            </w:r>
            <w:r>
              <w:rPr>
                <w:rFonts w:ascii="Arial" w:eastAsia="Arial" w:hAnsi="Arial" w:cs="Arial"/>
                <w:b/>
                <w:sz w:val="22"/>
                <w:szCs w:val="22"/>
              </w:rPr>
              <w:t>Registration</w:t>
            </w:r>
            <w:r>
              <w:rPr>
                <w:rFonts w:ascii="Arial" w:eastAsia="Arial" w:hAnsi="Arial" w:cs="Arial"/>
                <w:sz w:val="22"/>
                <w:szCs w:val="22"/>
              </w:rPr>
              <w:t>” and “</w:t>
            </w:r>
            <w:r>
              <w:rPr>
                <w:rFonts w:ascii="Arial" w:eastAsia="Arial" w:hAnsi="Arial" w:cs="Arial"/>
                <w:b/>
                <w:sz w:val="22"/>
                <w:szCs w:val="22"/>
              </w:rPr>
              <w:t>Register</w:t>
            </w:r>
            <w:r>
              <w:rPr>
                <w:rFonts w:ascii="Arial" w:eastAsia="Arial" w:hAnsi="Arial" w:cs="Arial"/>
                <w:sz w:val="22"/>
                <w:szCs w:val="22"/>
              </w:rPr>
              <w:t>” shall be construed accordingly.</w:t>
            </w:r>
          </w:p>
        </w:tc>
      </w:tr>
      <w:tr w:rsidR="00C06CD4" w14:paraId="6CDE86CB" w14:textId="77777777">
        <w:tc>
          <w:tcPr>
            <w:tcW w:w="2400" w:type="dxa"/>
            <w:tcBorders>
              <w:top w:val="nil"/>
              <w:left w:val="nil"/>
              <w:bottom w:val="nil"/>
              <w:right w:val="nil"/>
            </w:tcBorders>
            <w:tcMar>
              <w:top w:w="0" w:type="dxa"/>
              <w:left w:w="108" w:type="dxa"/>
              <w:bottom w:w="0" w:type="dxa"/>
              <w:right w:w="108" w:type="dxa"/>
            </w:tcMar>
          </w:tcPr>
          <w:p w14:paraId="29A2AFA6"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REGO</w:t>
            </w:r>
          </w:p>
        </w:tc>
        <w:tc>
          <w:tcPr>
            <w:tcW w:w="6720" w:type="dxa"/>
            <w:tcBorders>
              <w:top w:val="nil"/>
              <w:left w:val="nil"/>
              <w:bottom w:val="nil"/>
              <w:right w:val="nil"/>
            </w:tcBorders>
            <w:tcMar>
              <w:top w:w="0" w:type="dxa"/>
              <w:left w:w="397" w:type="dxa"/>
              <w:bottom w:w="0" w:type="dxa"/>
              <w:right w:w="57" w:type="dxa"/>
            </w:tcMar>
          </w:tcPr>
          <w:p w14:paraId="6139437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renewable energy guarantee of origin as issued by GEMA pursuant to the Electricity (Guarantees of Origin of Electricity Produced from Renewable Energy Sources) Regulations 2003.</w:t>
            </w:r>
          </w:p>
        </w:tc>
      </w:tr>
      <w:tr w:rsidR="00C06CD4" w14:paraId="6639A64D" w14:textId="77777777">
        <w:tc>
          <w:tcPr>
            <w:tcW w:w="2400" w:type="dxa"/>
            <w:tcBorders>
              <w:top w:val="nil"/>
              <w:left w:val="nil"/>
              <w:bottom w:val="nil"/>
              <w:right w:val="nil"/>
            </w:tcBorders>
            <w:tcMar>
              <w:top w:w="0" w:type="dxa"/>
              <w:left w:w="108" w:type="dxa"/>
              <w:bottom w:w="0" w:type="dxa"/>
              <w:right w:w="108" w:type="dxa"/>
            </w:tcMar>
          </w:tcPr>
          <w:p w14:paraId="2FE61408"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Regulations</w:t>
            </w:r>
          </w:p>
        </w:tc>
        <w:tc>
          <w:tcPr>
            <w:tcW w:w="6720" w:type="dxa"/>
            <w:tcBorders>
              <w:top w:val="nil"/>
              <w:left w:val="nil"/>
              <w:bottom w:val="nil"/>
              <w:right w:val="nil"/>
            </w:tcBorders>
            <w:tcMar>
              <w:top w:w="0" w:type="dxa"/>
              <w:left w:w="397" w:type="dxa"/>
              <w:bottom w:w="0" w:type="dxa"/>
              <w:right w:w="57" w:type="dxa"/>
            </w:tcMar>
          </w:tcPr>
          <w:p w14:paraId="289B3B2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Electricity Safety, Quality and Continuity Regulations 2002 or any amendment or re-enactment of such regulations or any other regulations made under section 29 of the Act.</w:t>
            </w:r>
          </w:p>
        </w:tc>
      </w:tr>
      <w:tr w:rsidR="00C06CD4" w14:paraId="2F0BC95D" w14:textId="77777777">
        <w:tc>
          <w:tcPr>
            <w:tcW w:w="2400" w:type="dxa"/>
            <w:tcBorders>
              <w:top w:val="nil"/>
              <w:left w:val="nil"/>
              <w:bottom w:val="nil"/>
              <w:right w:val="nil"/>
            </w:tcBorders>
            <w:tcMar>
              <w:top w:w="0" w:type="dxa"/>
              <w:left w:w="108" w:type="dxa"/>
              <w:bottom w:w="0" w:type="dxa"/>
              <w:right w:w="108" w:type="dxa"/>
            </w:tcMar>
          </w:tcPr>
          <w:p w14:paraId="4CADD55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Regulatory Bodies</w:t>
            </w:r>
          </w:p>
        </w:tc>
        <w:tc>
          <w:tcPr>
            <w:tcW w:w="6720" w:type="dxa"/>
            <w:tcBorders>
              <w:top w:val="nil"/>
              <w:left w:val="nil"/>
              <w:bottom w:val="nil"/>
              <w:right w:val="nil"/>
            </w:tcBorders>
            <w:tcMar>
              <w:top w:w="0" w:type="dxa"/>
              <w:left w:w="397" w:type="dxa"/>
              <w:bottom w:w="0" w:type="dxa"/>
              <w:right w:w="57" w:type="dxa"/>
            </w:tcMar>
          </w:tcPr>
          <w:p w14:paraId="43DDCCE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w:t>
            </w:r>
          </w:p>
        </w:tc>
      </w:tr>
      <w:tr w:rsidR="00C06CD4" w14:paraId="2176344C" w14:textId="77777777">
        <w:tc>
          <w:tcPr>
            <w:tcW w:w="2400" w:type="dxa"/>
            <w:tcBorders>
              <w:top w:val="nil"/>
              <w:left w:val="nil"/>
              <w:bottom w:val="nil"/>
              <w:right w:val="nil"/>
            </w:tcBorders>
            <w:tcMar>
              <w:top w:w="0" w:type="dxa"/>
              <w:left w:w="108" w:type="dxa"/>
              <w:bottom w:w="0" w:type="dxa"/>
              <w:right w:w="108" w:type="dxa"/>
            </w:tcMar>
          </w:tcPr>
          <w:p w14:paraId="7238B4C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Related Metering Point </w:t>
            </w:r>
          </w:p>
        </w:tc>
        <w:tc>
          <w:tcPr>
            <w:tcW w:w="6720" w:type="dxa"/>
            <w:tcBorders>
              <w:top w:val="nil"/>
              <w:left w:val="nil"/>
              <w:bottom w:val="nil"/>
              <w:right w:val="nil"/>
            </w:tcBorders>
            <w:tcMar>
              <w:top w:w="0" w:type="dxa"/>
              <w:left w:w="397" w:type="dxa"/>
              <w:bottom w:w="0" w:type="dxa"/>
              <w:right w:w="57" w:type="dxa"/>
            </w:tcMar>
          </w:tcPr>
          <w:p w14:paraId="047BEE6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Part 1 of the MRA (as such definition may be amended from time to time).</w:t>
            </w:r>
          </w:p>
        </w:tc>
      </w:tr>
      <w:tr w:rsidR="00C06CD4" w14:paraId="55ECE49C" w14:textId="77777777">
        <w:tc>
          <w:tcPr>
            <w:tcW w:w="2400" w:type="dxa"/>
            <w:tcBorders>
              <w:top w:val="nil"/>
              <w:left w:val="nil"/>
              <w:bottom w:val="nil"/>
              <w:right w:val="nil"/>
            </w:tcBorders>
            <w:tcMar>
              <w:top w:w="0" w:type="dxa"/>
              <w:left w:w="108" w:type="dxa"/>
              <w:bottom w:w="0" w:type="dxa"/>
              <w:right w:w="108" w:type="dxa"/>
            </w:tcMar>
          </w:tcPr>
          <w:p w14:paraId="4EC10EA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Renewable Electricity</w:t>
            </w:r>
          </w:p>
        </w:tc>
        <w:tc>
          <w:tcPr>
            <w:tcW w:w="6720" w:type="dxa"/>
            <w:tcBorders>
              <w:top w:val="nil"/>
              <w:left w:val="nil"/>
              <w:bottom w:val="nil"/>
              <w:right w:val="nil"/>
            </w:tcBorders>
            <w:tcMar>
              <w:top w:w="0" w:type="dxa"/>
              <w:left w:w="397" w:type="dxa"/>
              <w:bottom w:w="0" w:type="dxa"/>
              <w:right w:w="57" w:type="dxa"/>
            </w:tcMar>
          </w:tcPr>
          <w:p w14:paraId="5F5B8AE9" w14:textId="3474C082" w:rsidR="00C06CD4" w:rsidRDefault="0004353D" w:rsidP="009D23EF">
            <w:pPr>
              <w:spacing w:before="60" w:after="120"/>
              <w:jc w:val="both"/>
              <w:rPr>
                <w:rFonts w:ascii="Arial" w:eastAsia="Arial" w:hAnsi="Arial" w:cs="Arial"/>
                <w:sz w:val="22"/>
                <w:szCs w:val="22"/>
              </w:rPr>
            </w:pPr>
            <w:r>
              <w:rPr>
                <w:rFonts w:ascii="Arial" w:eastAsia="Arial" w:hAnsi="Arial" w:cs="Arial"/>
                <w:sz w:val="22"/>
                <w:szCs w:val="22"/>
              </w:rPr>
              <w:t>electricity generated from a renewable source in respect of which REGOs have been issued.</w:t>
            </w:r>
          </w:p>
        </w:tc>
      </w:tr>
      <w:tr w:rsidR="00C06CD4" w14:paraId="0D9EC6F5" w14:textId="77777777">
        <w:tc>
          <w:tcPr>
            <w:tcW w:w="2400" w:type="dxa"/>
            <w:tcBorders>
              <w:top w:val="nil"/>
              <w:left w:val="nil"/>
              <w:bottom w:val="nil"/>
              <w:right w:val="nil"/>
            </w:tcBorders>
            <w:tcMar>
              <w:top w:w="0" w:type="dxa"/>
              <w:left w:w="108" w:type="dxa"/>
              <w:bottom w:w="0" w:type="dxa"/>
              <w:right w:w="108" w:type="dxa"/>
            </w:tcMar>
          </w:tcPr>
          <w:p w14:paraId="7C0B17F3"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t>Reporting Documents</w:t>
            </w:r>
          </w:p>
        </w:tc>
        <w:tc>
          <w:tcPr>
            <w:tcW w:w="6720" w:type="dxa"/>
            <w:tcBorders>
              <w:top w:val="nil"/>
              <w:left w:val="nil"/>
              <w:bottom w:val="nil"/>
              <w:right w:val="nil"/>
            </w:tcBorders>
            <w:tcMar>
              <w:top w:w="0" w:type="dxa"/>
              <w:left w:w="397" w:type="dxa"/>
              <w:bottom w:w="0" w:type="dxa"/>
              <w:right w:w="57" w:type="dxa"/>
            </w:tcMar>
          </w:tcPr>
          <w:p w14:paraId="50A2B8F7"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149F867F" w14:textId="77777777">
        <w:tc>
          <w:tcPr>
            <w:tcW w:w="2400" w:type="dxa"/>
            <w:tcBorders>
              <w:top w:val="nil"/>
              <w:left w:val="nil"/>
              <w:bottom w:val="nil"/>
              <w:right w:val="nil"/>
            </w:tcBorders>
            <w:tcMar>
              <w:top w:w="0" w:type="dxa"/>
              <w:left w:w="108" w:type="dxa"/>
              <w:bottom w:w="0" w:type="dxa"/>
              <w:right w:w="108" w:type="dxa"/>
            </w:tcMar>
          </w:tcPr>
          <w:p w14:paraId="1F4355B6" w14:textId="77777777" w:rsidR="00C06CD4" w:rsidRDefault="0004353D">
            <w:pPr>
              <w:spacing w:before="60" w:after="120"/>
              <w:rPr>
                <w:rFonts w:ascii="Arial" w:eastAsia="Arial" w:hAnsi="Arial" w:cs="Arial"/>
                <w:b/>
                <w:sz w:val="22"/>
                <w:szCs w:val="22"/>
              </w:rPr>
            </w:pPr>
            <w:r>
              <w:rPr>
                <w:rFonts w:ascii="Arial" w:eastAsia="Arial" w:hAnsi="Arial" w:cs="Arial"/>
                <w:b/>
                <w:color w:val="000000"/>
                <w:sz w:val="22"/>
                <w:szCs w:val="22"/>
              </w:rPr>
              <w:t>Request for Information</w:t>
            </w:r>
          </w:p>
        </w:tc>
        <w:tc>
          <w:tcPr>
            <w:tcW w:w="6720" w:type="dxa"/>
            <w:tcBorders>
              <w:top w:val="nil"/>
              <w:left w:val="nil"/>
              <w:bottom w:val="nil"/>
              <w:right w:val="nil"/>
            </w:tcBorders>
            <w:tcMar>
              <w:top w:w="0" w:type="dxa"/>
              <w:left w:w="397" w:type="dxa"/>
              <w:bottom w:w="0" w:type="dxa"/>
              <w:right w:w="57" w:type="dxa"/>
            </w:tcMar>
          </w:tcPr>
          <w:p w14:paraId="753BDD2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request for information or an apparent request under the FOIA or the Environmental Information Regulations.</w:t>
            </w:r>
          </w:p>
        </w:tc>
      </w:tr>
      <w:tr w:rsidR="00C06CD4" w14:paraId="2B818757" w14:textId="77777777">
        <w:tc>
          <w:tcPr>
            <w:tcW w:w="2400" w:type="dxa"/>
            <w:tcBorders>
              <w:top w:val="nil"/>
              <w:left w:val="nil"/>
              <w:bottom w:val="nil"/>
              <w:right w:val="nil"/>
            </w:tcBorders>
            <w:tcMar>
              <w:top w:w="0" w:type="dxa"/>
              <w:left w:w="108" w:type="dxa"/>
              <w:bottom w:w="0" w:type="dxa"/>
              <w:right w:w="108" w:type="dxa"/>
            </w:tcMar>
          </w:tcPr>
          <w:p w14:paraId="46F77680" w14:textId="77777777" w:rsidR="00C06CD4" w:rsidRDefault="0004353D">
            <w:pPr>
              <w:spacing w:before="60" w:after="120"/>
              <w:rPr>
                <w:rFonts w:ascii="Arial" w:eastAsia="Arial" w:hAnsi="Arial" w:cs="Arial"/>
                <w:sz w:val="22"/>
                <w:szCs w:val="22"/>
              </w:rPr>
            </w:pPr>
            <w:r>
              <w:rPr>
                <w:rFonts w:ascii="Arial" w:eastAsia="Arial" w:hAnsi="Arial" w:cs="Arial"/>
                <w:b/>
                <w:color w:val="000000"/>
                <w:sz w:val="22"/>
                <w:szCs w:val="22"/>
              </w:rPr>
              <w:t>Responsible Party</w:t>
            </w:r>
          </w:p>
        </w:tc>
        <w:tc>
          <w:tcPr>
            <w:tcW w:w="6720" w:type="dxa"/>
            <w:tcBorders>
              <w:top w:val="nil"/>
              <w:left w:val="nil"/>
              <w:bottom w:val="nil"/>
              <w:right w:val="nil"/>
            </w:tcBorders>
            <w:tcMar>
              <w:top w:w="0" w:type="dxa"/>
              <w:left w:w="397" w:type="dxa"/>
              <w:bottom w:w="0" w:type="dxa"/>
              <w:right w:w="57" w:type="dxa"/>
            </w:tcMar>
          </w:tcPr>
          <w:p w14:paraId="1E89E777" w14:textId="652FAC02"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the Party responsible for the Metering Equipment and Meter Asset Services in accordance with Clauses 7.1 to 7.</w:t>
            </w:r>
            <w:r w:rsidR="00E61807">
              <w:rPr>
                <w:rFonts w:ascii="Arial" w:eastAsia="Arial" w:hAnsi="Arial" w:cs="Arial"/>
                <w:sz w:val="22"/>
                <w:szCs w:val="22"/>
              </w:rPr>
              <w:t>3</w:t>
            </w:r>
            <w:r>
              <w:rPr>
                <w:rFonts w:ascii="Arial" w:eastAsia="Arial" w:hAnsi="Arial" w:cs="Arial"/>
                <w:sz w:val="22"/>
                <w:szCs w:val="22"/>
              </w:rPr>
              <w:t xml:space="preserve"> and/or, as applicable, the Party responsible for Data Collection Services.</w:t>
            </w:r>
          </w:p>
        </w:tc>
      </w:tr>
      <w:tr w:rsidR="00C06CD4" w14:paraId="0C62FB43" w14:textId="77777777">
        <w:tc>
          <w:tcPr>
            <w:tcW w:w="2400" w:type="dxa"/>
            <w:tcBorders>
              <w:top w:val="nil"/>
              <w:left w:val="nil"/>
              <w:bottom w:val="nil"/>
              <w:right w:val="nil"/>
            </w:tcBorders>
            <w:tcMar>
              <w:top w:w="0" w:type="dxa"/>
              <w:left w:w="108" w:type="dxa"/>
              <w:bottom w:w="0" w:type="dxa"/>
              <w:right w:w="108" w:type="dxa"/>
            </w:tcMar>
          </w:tcPr>
          <w:p w14:paraId="2331D68B" w14:textId="77777777" w:rsidR="00C06CD4" w:rsidRDefault="0004353D">
            <w:pPr>
              <w:spacing w:before="60" w:after="120"/>
              <w:rPr>
                <w:rFonts w:ascii="Arial" w:eastAsia="Arial" w:hAnsi="Arial" w:cs="Arial"/>
                <w:b/>
                <w:color w:val="000000"/>
                <w:sz w:val="22"/>
                <w:szCs w:val="22"/>
              </w:rPr>
            </w:pPr>
            <w:r>
              <w:rPr>
                <w:rFonts w:ascii="Arial" w:eastAsia="Arial" w:hAnsi="Arial" w:cs="Arial"/>
                <w:b/>
                <w:color w:val="000000"/>
                <w:sz w:val="22"/>
                <w:szCs w:val="22"/>
              </w:rPr>
              <w:t xml:space="preserve">Services </w:t>
            </w:r>
          </w:p>
        </w:tc>
        <w:tc>
          <w:tcPr>
            <w:tcW w:w="6720" w:type="dxa"/>
            <w:tcBorders>
              <w:top w:val="nil"/>
              <w:left w:val="nil"/>
              <w:bottom w:val="nil"/>
              <w:right w:val="nil"/>
            </w:tcBorders>
            <w:tcMar>
              <w:top w:w="0" w:type="dxa"/>
              <w:left w:w="397" w:type="dxa"/>
              <w:bottom w:w="0" w:type="dxa"/>
              <w:right w:w="57" w:type="dxa"/>
            </w:tcMar>
          </w:tcPr>
          <w:p w14:paraId="4A006657" w14:textId="77777777" w:rsidR="00C06CD4" w:rsidRDefault="0004353D">
            <w:pPr>
              <w:spacing w:before="60" w:after="120"/>
              <w:rPr>
                <w:rFonts w:ascii="Arial" w:eastAsia="Arial" w:hAnsi="Arial" w:cs="Arial"/>
                <w:color w:val="000000"/>
                <w:sz w:val="22"/>
                <w:szCs w:val="22"/>
              </w:rPr>
            </w:pPr>
            <w:r>
              <w:rPr>
                <w:rFonts w:ascii="Arial" w:eastAsia="Arial" w:hAnsi="Arial" w:cs="Arial"/>
                <w:color w:val="000000"/>
                <w:sz w:val="22"/>
                <w:szCs w:val="22"/>
              </w:rPr>
              <w:t>has the meaning given to it in recitals to this Agreement.</w:t>
            </w:r>
          </w:p>
        </w:tc>
      </w:tr>
      <w:tr w:rsidR="00C06CD4" w14:paraId="69C00D63" w14:textId="77777777">
        <w:tc>
          <w:tcPr>
            <w:tcW w:w="2400" w:type="dxa"/>
            <w:tcBorders>
              <w:top w:val="nil"/>
              <w:left w:val="nil"/>
              <w:bottom w:val="nil"/>
              <w:right w:val="nil"/>
            </w:tcBorders>
            <w:tcMar>
              <w:top w:w="0" w:type="dxa"/>
              <w:left w:w="108" w:type="dxa"/>
              <w:bottom w:w="0" w:type="dxa"/>
              <w:right w:w="108" w:type="dxa"/>
            </w:tcMar>
          </w:tcPr>
          <w:p w14:paraId="4C4E032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Site</w:t>
            </w:r>
          </w:p>
        </w:tc>
        <w:tc>
          <w:tcPr>
            <w:tcW w:w="6720" w:type="dxa"/>
            <w:tcBorders>
              <w:top w:val="nil"/>
              <w:left w:val="nil"/>
              <w:bottom w:val="nil"/>
              <w:right w:val="nil"/>
            </w:tcBorders>
            <w:tcMar>
              <w:top w:w="0" w:type="dxa"/>
              <w:left w:w="397" w:type="dxa"/>
              <w:bottom w:w="0" w:type="dxa"/>
              <w:right w:w="57" w:type="dxa"/>
            </w:tcMar>
          </w:tcPr>
          <w:p w14:paraId="67DB790E"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each site at which is located one or more Supply Points which are subject to be supplied pursuant to this Agreement.</w:t>
            </w:r>
          </w:p>
        </w:tc>
      </w:tr>
      <w:tr w:rsidR="00C06CD4" w14:paraId="0981909E" w14:textId="77777777">
        <w:tc>
          <w:tcPr>
            <w:tcW w:w="2400" w:type="dxa"/>
            <w:tcBorders>
              <w:top w:val="nil"/>
              <w:left w:val="nil"/>
              <w:bottom w:val="nil"/>
              <w:right w:val="nil"/>
            </w:tcBorders>
            <w:tcMar>
              <w:top w:w="0" w:type="dxa"/>
              <w:left w:w="108" w:type="dxa"/>
              <w:bottom w:w="0" w:type="dxa"/>
              <w:right w:w="108" w:type="dxa"/>
            </w:tcMar>
          </w:tcPr>
          <w:p w14:paraId="07CE801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Standard Connection Agreement</w:t>
            </w:r>
          </w:p>
        </w:tc>
        <w:tc>
          <w:tcPr>
            <w:tcW w:w="6720" w:type="dxa"/>
            <w:tcBorders>
              <w:top w:val="nil"/>
              <w:left w:val="nil"/>
              <w:bottom w:val="nil"/>
              <w:right w:val="nil"/>
            </w:tcBorders>
            <w:tcMar>
              <w:top w:w="0" w:type="dxa"/>
              <w:left w:w="397" w:type="dxa"/>
              <w:bottom w:w="0" w:type="dxa"/>
              <w:right w:w="57" w:type="dxa"/>
            </w:tcMar>
          </w:tcPr>
          <w:p w14:paraId="1815704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 agreement deemed to be entered into between the Customer and the Distribution Network Operator for the connection to the Distribution System.</w:t>
            </w:r>
          </w:p>
        </w:tc>
      </w:tr>
      <w:tr w:rsidR="00C06CD4" w14:paraId="2AA98B9F" w14:textId="77777777">
        <w:tc>
          <w:tcPr>
            <w:tcW w:w="2400" w:type="dxa"/>
            <w:tcBorders>
              <w:top w:val="nil"/>
              <w:left w:val="nil"/>
              <w:bottom w:val="nil"/>
              <w:right w:val="nil"/>
            </w:tcBorders>
            <w:tcMar>
              <w:top w:w="0" w:type="dxa"/>
              <w:left w:w="108" w:type="dxa"/>
              <w:bottom w:w="0" w:type="dxa"/>
              <w:right w:w="108" w:type="dxa"/>
            </w:tcMar>
          </w:tcPr>
          <w:p w14:paraId="4A95A6A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Sterling, £ and pence </w:t>
            </w:r>
          </w:p>
        </w:tc>
        <w:tc>
          <w:tcPr>
            <w:tcW w:w="6720" w:type="dxa"/>
            <w:tcBorders>
              <w:top w:val="nil"/>
              <w:left w:val="nil"/>
              <w:bottom w:val="nil"/>
              <w:right w:val="nil"/>
            </w:tcBorders>
            <w:tcMar>
              <w:top w:w="0" w:type="dxa"/>
              <w:left w:w="397" w:type="dxa"/>
              <w:bottom w:w="0" w:type="dxa"/>
              <w:right w:w="57" w:type="dxa"/>
            </w:tcMar>
          </w:tcPr>
          <w:p w14:paraId="6A2864A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pounds or pence sterling, the legal currency of the United Kingdom, unless and until the United Kingdom adopts the Euro as its lawful currency in substitution for Sterling.</w:t>
            </w:r>
          </w:p>
        </w:tc>
      </w:tr>
      <w:tr w:rsidR="00C06CD4" w14:paraId="79C1A91A" w14:textId="77777777">
        <w:tc>
          <w:tcPr>
            <w:tcW w:w="2400" w:type="dxa"/>
            <w:tcBorders>
              <w:top w:val="nil"/>
              <w:left w:val="nil"/>
              <w:bottom w:val="nil"/>
              <w:right w:val="nil"/>
            </w:tcBorders>
            <w:tcMar>
              <w:top w:w="0" w:type="dxa"/>
              <w:left w:w="108" w:type="dxa"/>
              <w:bottom w:w="0" w:type="dxa"/>
              <w:right w:w="108" w:type="dxa"/>
            </w:tcMar>
          </w:tcPr>
          <w:p w14:paraId="455E1466"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lastRenderedPageBreak/>
              <w:t>Supplier of Last Resort</w:t>
            </w:r>
          </w:p>
        </w:tc>
        <w:tc>
          <w:tcPr>
            <w:tcW w:w="6720" w:type="dxa"/>
            <w:tcBorders>
              <w:top w:val="nil"/>
              <w:left w:val="nil"/>
              <w:bottom w:val="nil"/>
              <w:right w:val="nil"/>
            </w:tcBorders>
            <w:tcMar>
              <w:top w:w="0" w:type="dxa"/>
              <w:left w:w="397" w:type="dxa"/>
              <w:bottom w:w="0" w:type="dxa"/>
              <w:right w:w="57" w:type="dxa"/>
            </w:tcMar>
          </w:tcPr>
          <w:p w14:paraId="45416B6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licensed supplier of electricity appointed by GEMA under a last resort direction.</w:t>
            </w:r>
          </w:p>
        </w:tc>
      </w:tr>
      <w:tr w:rsidR="00C06CD4" w14:paraId="4FF4CCAA" w14:textId="77777777">
        <w:tc>
          <w:tcPr>
            <w:tcW w:w="2400" w:type="dxa"/>
            <w:tcBorders>
              <w:top w:val="nil"/>
              <w:left w:val="nil"/>
              <w:bottom w:val="nil"/>
              <w:right w:val="nil"/>
            </w:tcBorders>
            <w:tcMar>
              <w:top w:w="0" w:type="dxa"/>
              <w:left w:w="108" w:type="dxa"/>
              <w:bottom w:w="0" w:type="dxa"/>
              <w:right w:w="108" w:type="dxa"/>
            </w:tcMar>
          </w:tcPr>
          <w:p w14:paraId="1581391E" w14:textId="77777777" w:rsidR="00C06CD4" w:rsidRDefault="0004353D">
            <w:pPr>
              <w:spacing w:before="60" w:after="120"/>
              <w:rPr>
                <w:rFonts w:ascii="Arial" w:eastAsia="Arial" w:hAnsi="Arial" w:cs="Arial"/>
                <w:b/>
                <w:sz w:val="22"/>
                <w:szCs w:val="22"/>
              </w:rPr>
            </w:pPr>
            <w:r>
              <w:rPr>
                <w:rFonts w:ascii="Arial" w:eastAsia="Arial" w:hAnsi="Arial" w:cs="Arial"/>
                <w:b/>
                <w:color w:val="000000"/>
                <w:sz w:val="22"/>
                <w:szCs w:val="22"/>
              </w:rPr>
              <w:t>Supplier Staff</w:t>
            </w:r>
          </w:p>
        </w:tc>
        <w:tc>
          <w:tcPr>
            <w:tcW w:w="6720" w:type="dxa"/>
            <w:tcBorders>
              <w:top w:val="nil"/>
              <w:left w:val="nil"/>
              <w:bottom w:val="nil"/>
              <w:right w:val="nil"/>
            </w:tcBorders>
            <w:tcMar>
              <w:top w:w="0" w:type="dxa"/>
              <w:left w:w="397" w:type="dxa"/>
              <w:bottom w:w="0" w:type="dxa"/>
              <w:right w:w="57" w:type="dxa"/>
            </w:tcMar>
          </w:tcPr>
          <w:p w14:paraId="1978F251" w14:textId="77777777" w:rsidR="00C06CD4" w:rsidRDefault="0004353D">
            <w:pPr>
              <w:spacing w:before="60" w:after="120"/>
              <w:jc w:val="both"/>
              <w:rPr>
                <w:rFonts w:ascii="Arial" w:eastAsia="Arial" w:hAnsi="Arial" w:cs="Arial"/>
                <w:color w:val="000000"/>
                <w:sz w:val="22"/>
                <w:szCs w:val="22"/>
              </w:rPr>
            </w:pPr>
            <w:r>
              <w:rPr>
                <w:rFonts w:ascii="Arial" w:eastAsia="Arial" w:hAnsi="Arial" w:cs="Arial"/>
                <w:sz w:val="22"/>
                <w:szCs w:val="22"/>
              </w:rPr>
              <w:t>all persons employed or engaged by the Supplier together with the Supplier's agents, suppliers, consultants and sub-contractors (and all persons employed by any sub-contractor together with the sub-contractor’s servants, consultants, agents, suppliers and sub-contractors) used in the performance of its obligations under this Agreement or any Customer Contract.</w:t>
            </w:r>
          </w:p>
        </w:tc>
      </w:tr>
      <w:tr w:rsidR="00C06CD4" w14:paraId="74DBA818" w14:textId="77777777">
        <w:tc>
          <w:tcPr>
            <w:tcW w:w="2400" w:type="dxa"/>
            <w:tcBorders>
              <w:top w:val="nil"/>
              <w:left w:val="nil"/>
              <w:bottom w:val="nil"/>
              <w:right w:val="nil"/>
            </w:tcBorders>
            <w:tcMar>
              <w:top w:w="0" w:type="dxa"/>
              <w:left w:w="108" w:type="dxa"/>
              <w:bottom w:w="0" w:type="dxa"/>
              <w:right w:w="108" w:type="dxa"/>
            </w:tcMar>
          </w:tcPr>
          <w:p w14:paraId="7D5C7B48"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Supply </w:t>
            </w:r>
          </w:p>
        </w:tc>
        <w:tc>
          <w:tcPr>
            <w:tcW w:w="6720" w:type="dxa"/>
            <w:tcBorders>
              <w:top w:val="nil"/>
              <w:left w:val="nil"/>
              <w:bottom w:val="nil"/>
              <w:right w:val="nil"/>
            </w:tcBorders>
            <w:tcMar>
              <w:top w:w="0" w:type="dxa"/>
              <w:left w:w="397" w:type="dxa"/>
              <w:bottom w:w="0" w:type="dxa"/>
              <w:right w:w="57" w:type="dxa"/>
            </w:tcMar>
          </w:tcPr>
          <w:p w14:paraId="5FF27E1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supply of electricity by the Supplier to the Customer to a Supply Point.</w:t>
            </w:r>
          </w:p>
        </w:tc>
      </w:tr>
      <w:tr w:rsidR="00C06CD4" w14:paraId="25D0C734" w14:textId="77777777">
        <w:tc>
          <w:tcPr>
            <w:tcW w:w="2400" w:type="dxa"/>
            <w:tcBorders>
              <w:top w:val="nil"/>
              <w:left w:val="nil"/>
              <w:bottom w:val="nil"/>
              <w:right w:val="nil"/>
            </w:tcBorders>
            <w:tcMar>
              <w:top w:w="0" w:type="dxa"/>
              <w:left w:w="108" w:type="dxa"/>
              <w:bottom w:w="0" w:type="dxa"/>
              <w:right w:w="108" w:type="dxa"/>
            </w:tcMar>
          </w:tcPr>
          <w:p w14:paraId="29CC90F7"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Supply Month</w:t>
            </w:r>
          </w:p>
        </w:tc>
        <w:tc>
          <w:tcPr>
            <w:tcW w:w="6720" w:type="dxa"/>
            <w:tcBorders>
              <w:top w:val="nil"/>
              <w:left w:val="nil"/>
              <w:bottom w:val="nil"/>
              <w:right w:val="nil"/>
            </w:tcBorders>
            <w:tcMar>
              <w:top w:w="0" w:type="dxa"/>
              <w:left w:w="397" w:type="dxa"/>
              <w:bottom w:w="0" w:type="dxa"/>
              <w:right w:w="57" w:type="dxa"/>
            </w:tcMar>
          </w:tcPr>
          <w:p w14:paraId="27E20B1B" w14:textId="77777777" w:rsidR="00C06CD4" w:rsidRDefault="0004353D">
            <w:pPr>
              <w:spacing w:before="60" w:after="120"/>
              <w:jc w:val="both"/>
              <w:rPr>
                <w:rFonts w:ascii="Arial" w:eastAsia="Arial" w:hAnsi="Arial" w:cs="Arial"/>
                <w:sz w:val="22"/>
                <w:szCs w:val="22"/>
              </w:rPr>
            </w:pPr>
            <w:r>
              <w:rPr>
                <w:rFonts w:ascii="Arial" w:eastAsia="Arial" w:hAnsi="Arial" w:cs="Arial"/>
                <w:color w:val="000000"/>
                <w:sz w:val="22"/>
                <w:szCs w:val="22"/>
              </w:rPr>
              <w:t>a Month during which electricity is supplied by the Supplier to the Customer pursuant to this Agreement</w:t>
            </w:r>
            <w:r>
              <w:rPr>
                <w:rFonts w:ascii="Arial" w:eastAsia="Arial" w:hAnsi="Arial" w:cs="Arial"/>
                <w:sz w:val="22"/>
                <w:szCs w:val="22"/>
              </w:rPr>
              <w:t>.</w:t>
            </w:r>
          </w:p>
        </w:tc>
      </w:tr>
      <w:tr w:rsidR="00C06CD4" w14:paraId="728E4327" w14:textId="77777777">
        <w:tc>
          <w:tcPr>
            <w:tcW w:w="2400" w:type="dxa"/>
            <w:tcBorders>
              <w:top w:val="nil"/>
              <w:left w:val="nil"/>
              <w:bottom w:val="nil"/>
              <w:right w:val="nil"/>
            </w:tcBorders>
            <w:tcMar>
              <w:top w:w="0" w:type="dxa"/>
              <w:left w:w="108" w:type="dxa"/>
              <w:bottom w:w="0" w:type="dxa"/>
              <w:right w:w="108" w:type="dxa"/>
            </w:tcMar>
          </w:tcPr>
          <w:p w14:paraId="5576D8CD"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Supply Point</w:t>
            </w:r>
          </w:p>
        </w:tc>
        <w:tc>
          <w:tcPr>
            <w:tcW w:w="6720" w:type="dxa"/>
            <w:tcBorders>
              <w:top w:val="nil"/>
              <w:left w:val="nil"/>
              <w:bottom w:val="nil"/>
              <w:right w:val="nil"/>
            </w:tcBorders>
            <w:tcMar>
              <w:top w:w="0" w:type="dxa"/>
              <w:left w:w="397" w:type="dxa"/>
              <w:bottom w:w="0" w:type="dxa"/>
              <w:right w:w="57" w:type="dxa"/>
            </w:tcMar>
          </w:tcPr>
          <w:p w14:paraId="4B68122E"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BSC.</w:t>
            </w:r>
          </w:p>
        </w:tc>
      </w:tr>
      <w:tr w:rsidR="00C06CD4" w14:paraId="3668FF7F" w14:textId="77777777">
        <w:tc>
          <w:tcPr>
            <w:tcW w:w="2400" w:type="dxa"/>
            <w:tcBorders>
              <w:top w:val="nil"/>
              <w:left w:val="nil"/>
              <w:bottom w:val="nil"/>
              <w:right w:val="nil"/>
            </w:tcBorders>
            <w:tcMar>
              <w:top w:w="0" w:type="dxa"/>
              <w:left w:w="108" w:type="dxa"/>
              <w:bottom w:w="0" w:type="dxa"/>
              <w:right w:w="108" w:type="dxa"/>
            </w:tcMar>
          </w:tcPr>
          <w:p w14:paraId="56B32434"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Supply Point Withdrawal</w:t>
            </w:r>
          </w:p>
        </w:tc>
        <w:tc>
          <w:tcPr>
            <w:tcW w:w="6720" w:type="dxa"/>
            <w:tcBorders>
              <w:top w:val="nil"/>
              <w:left w:val="nil"/>
              <w:bottom w:val="nil"/>
              <w:right w:val="nil"/>
            </w:tcBorders>
            <w:tcMar>
              <w:top w:w="0" w:type="dxa"/>
              <w:left w:w="397" w:type="dxa"/>
              <w:bottom w:w="0" w:type="dxa"/>
              <w:right w:w="57" w:type="dxa"/>
            </w:tcMar>
          </w:tcPr>
          <w:p w14:paraId="3180D49B" w14:textId="0FF813A5"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has the meaning given to it in Clause 4.1</w:t>
            </w:r>
            <w:r w:rsidR="00E61807">
              <w:rPr>
                <w:rFonts w:ascii="Arial" w:eastAsia="Arial" w:hAnsi="Arial" w:cs="Arial"/>
                <w:sz w:val="22"/>
                <w:szCs w:val="22"/>
              </w:rPr>
              <w:t>4</w:t>
            </w:r>
            <w:r>
              <w:rPr>
                <w:rFonts w:ascii="Arial" w:eastAsia="Arial" w:hAnsi="Arial" w:cs="Arial"/>
                <w:sz w:val="22"/>
                <w:szCs w:val="22"/>
              </w:rPr>
              <w:t>.</w:t>
            </w:r>
            <w:r w:rsidR="00FC39EA">
              <w:rPr>
                <w:rFonts w:ascii="Arial" w:eastAsia="Arial" w:hAnsi="Arial" w:cs="Arial"/>
                <w:sz w:val="22"/>
                <w:szCs w:val="22"/>
              </w:rPr>
              <w:t>3</w:t>
            </w:r>
          </w:p>
        </w:tc>
      </w:tr>
      <w:tr w:rsidR="00C06CD4" w14:paraId="735751A1" w14:textId="77777777">
        <w:tc>
          <w:tcPr>
            <w:tcW w:w="2400" w:type="dxa"/>
            <w:tcBorders>
              <w:top w:val="nil"/>
              <w:left w:val="nil"/>
              <w:bottom w:val="nil"/>
              <w:right w:val="nil"/>
            </w:tcBorders>
            <w:tcMar>
              <w:top w:w="0" w:type="dxa"/>
              <w:left w:w="108" w:type="dxa"/>
              <w:bottom w:w="0" w:type="dxa"/>
              <w:right w:w="108" w:type="dxa"/>
            </w:tcMar>
          </w:tcPr>
          <w:p w14:paraId="751E8606"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Supply Year</w:t>
            </w:r>
            <w:r>
              <w:rPr>
                <w:rFonts w:ascii="Arial" w:eastAsia="Arial" w:hAnsi="Arial" w:cs="Arial"/>
                <w:b/>
                <w:sz w:val="22"/>
                <w:szCs w:val="22"/>
              </w:rPr>
              <w:tab/>
            </w:r>
          </w:p>
        </w:tc>
        <w:tc>
          <w:tcPr>
            <w:tcW w:w="6720" w:type="dxa"/>
            <w:tcBorders>
              <w:top w:val="nil"/>
              <w:left w:val="nil"/>
              <w:bottom w:val="nil"/>
              <w:right w:val="nil"/>
            </w:tcBorders>
            <w:tcMar>
              <w:top w:w="0" w:type="dxa"/>
              <w:left w:w="397" w:type="dxa"/>
              <w:bottom w:w="0" w:type="dxa"/>
              <w:right w:w="57" w:type="dxa"/>
            </w:tcMar>
          </w:tcPr>
          <w:p w14:paraId="2F087AAF"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05CE10F6" w14:textId="77777777">
        <w:tc>
          <w:tcPr>
            <w:tcW w:w="2400" w:type="dxa"/>
            <w:tcBorders>
              <w:top w:val="nil"/>
              <w:left w:val="nil"/>
              <w:bottom w:val="nil"/>
              <w:right w:val="nil"/>
            </w:tcBorders>
            <w:tcMar>
              <w:top w:w="0" w:type="dxa"/>
              <w:left w:w="108" w:type="dxa"/>
              <w:bottom w:w="0" w:type="dxa"/>
              <w:right w:w="108" w:type="dxa"/>
            </w:tcMar>
          </w:tcPr>
          <w:p w14:paraId="77E3875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Supplier’s Director</w:t>
            </w:r>
          </w:p>
        </w:tc>
        <w:tc>
          <w:tcPr>
            <w:tcW w:w="6720" w:type="dxa"/>
            <w:tcBorders>
              <w:top w:val="nil"/>
              <w:left w:val="nil"/>
              <w:bottom w:val="nil"/>
              <w:right w:val="nil"/>
            </w:tcBorders>
            <w:tcMar>
              <w:top w:w="0" w:type="dxa"/>
              <w:left w:w="397" w:type="dxa"/>
              <w:bottom w:w="0" w:type="dxa"/>
              <w:right w:w="57" w:type="dxa"/>
            </w:tcMar>
          </w:tcPr>
          <w:p w14:paraId="6ECB3C1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person notified by the Supplier to the Customer from time to time as being a director and having the appropriate experience to deal with commercial issues arising under this Agreement.</w:t>
            </w:r>
          </w:p>
        </w:tc>
      </w:tr>
      <w:tr w:rsidR="00C06CD4" w14:paraId="2B424FA7" w14:textId="77777777">
        <w:tc>
          <w:tcPr>
            <w:tcW w:w="2400" w:type="dxa"/>
            <w:tcBorders>
              <w:top w:val="nil"/>
              <w:left w:val="nil"/>
              <w:bottom w:val="nil"/>
              <w:right w:val="nil"/>
            </w:tcBorders>
            <w:tcMar>
              <w:top w:w="0" w:type="dxa"/>
              <w:left w:w="108" w:type="dxa"/>
              <w:bottom w:w="0" w:type="dxa"/>
              <w:right w:w="108" w:type="dxa"/>
            </w:tcMar>
          </w:tcPr>
          <w:p w14:paraId="4D6D5A8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Supplier’s Managing Director</w:t>
            </w:r>
          </w:p>
        </w:tc>
        <w:tc>
          <w:tcPr>
            <w:tcW w:w="6720" w:type="dxa"/>
            <w:tcBorders>
              <w:top w:val="nil"/>
              <w:left w:val="nil"/>
              <w:bottom w:val="nil"/>
              <w:right w:val="nil"/>
            </w:tcBorders>
            <w:tcMar>
              <w:top w:w="0" w:type="dxa"/>
              <w:left w:w="397" w:type="dxa"/>
              <w:bottom w:w="0" w:type="dxa"/>
              <w:right w:w="57" w:type="dxa"/>
            </w:tcMar>
          </w:tcPr>
          <w:p w14:paraId="77379B00"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person notified by the Supplier to the Customer from time to time as being its Managing Director and having the skills and experience to deal with strategic issues under this Contract</w:t>
            </w:r>
          </w:p>
        </w:tc>
      </w:tr>
      <w:tr w:rsidR="00C06CD4" w14:paraId="3645B2B9" w14:textId="77777777">
        <w:tc>
          <w:tcPr>
            <w:tcW w:w="2400" w:type="dxa"/>
            <w:tcBorders>
              <w:top w:val="nil"/>
              <w:left w:val="nil"/>
              <w:bottom w:val="nil"/>
              <w:right w:val="nil"/>
            </w:tcBorders>
            <w:tcMar>
              <w:top w:w="0" w:type="dxa"/>
              <w:left w:w="108" w:type="dxa"/>
              <w:bottom w:w="0" w:type="dxa"/>
              <w:right w:w="108" w:type="dxa"/>
            </w:tcMar>
          </w:tcPr>
          <w:p w14:paraId="29F68EDD" w14:textId="77777777" w:rsidR="00C06CD4" w:rsidRDefault="0004353D">
            <w:pPr>
              <w:spacing w:before="60" w:after="120"/>
              <w:rPr>
                <w:rFonts w:ascii="Arial" w:eastAsia="Arial" w:hAnsi="Arial" w:cs="Arial"/>
                <w:b/>
                <w:color w:val="000000"/>
                <w:sz w:val="22"/>
                <w:szCs w:val="22"/>
              </w:rPr>
            </w:pPr>
            <w:r>
              <w:rPr>
                <w:rFonts w:ascii="Arial" w:eastAsia="Arial" w:hAnsi="Arial" w:cs="Arial"/>
                <w:b/>
                <w:sz w:val="22"/>
                <w:szCs w:val="22"/>
              </w:rPr>
              <w:t>Supplier's Website</w:t>
            </w:r>
          </w:p>
        </w:tc>
        <w:tc>
          <w:tcPr>
            <w:tcW w:w="6720" w:type="dxa"/>
            <w:tcBorders>
              <w:top w:val="nil"/>
              <w:left w:val="nil"/>
              <w:bottom w:val="nil"/>
              <w:right w:val="nil"/>
            </w:tcBorders>
            <w:tcMar>
              <w:top w:w="0" w:type="dxa"/>
              <w:left w:w="397" w:type="dxa"/>
              <w:bottom w:w="0" w:type="dxa"/>
              <w:right w:w="57" w:type="dxa"/>
            </w:tcMar>
          </w:tcPr>
          <w:p w14:paraId="72D37BEA"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section of the Supplier's website which is dedicated to customers of the Authority in accordance with the Framework Agreement.</w:t>
            </w:r>
          </w:p>
        </w:tc>
      </w:tr>
      <w:tr w:rsidR="00C06CD4" w14:paraId="74D4320B" w14:textId="77777777">
        <w:tc>
          <w:tcPr>
            <w:tcW w:w="2400" w:type="dxa"/>
            <w:tcBorders>
              <w:top w:val="nil"/>
              <w:left w:val="nil"/>
              <w:bottom w:val="nil"/>
              <w:right w:val="nil"/>
            </w:tcBorders>
            <w:tcMar>
              <w:top w:w="0" w:type="dxa"/>
              <w:left w:w="108" w:type="dxa"/>
              <w:bottom w:w="0" w:type="dxa"/>
              <w:right w:w="108" w:type="dxa"/>
            </w:tcMar>
          </w:tcPr>
          <w:p w14:paraId="2AE640A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Term</w:t>
            </w:r>
          </w:p>
        </w:tc>
        <w:tc>
          <w:tcPr>
            <w:tcW w:w="6720" w:type="dxa"/>
            <w:tcBorders>
              <w:top w:val="nil"/>
              <w:left w:val="nil"/>
              <w:bottom w:val="nil"/>
              <w:right w:val="nil"/>
            </w:tcBorders>
            <w:tcMar>
              <w:top w:w="0" w:type="dxa"/>
              <w:left w:w="397" w:type="dxa"/>
              <w:bottom w:w="0" w:type="dxa"/>
              <w:right w:w="57" w:type="dxa"/>
            </w:tcMar>
          </w:tcPr>
          <w:p w14:paraId="5E4AC0D2" w14:textId="4768ECE7"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has the meaning as given to it in Clause 1</w:t>
            </w:r>
            <w:r w:rsidR="00E61807">
              <w:rPr>
                <w:rFonts w:ascii="Arial" w:eastAsia="Arial" w:hAnsi="Arial" w:cs="Arial"/>
                <w:sz w:val="22"/>
                <w:szCs w:val="22"/>
              </w:rPr>
              <w:t>5</w:t>
            </w:r>
            <w:r>
              <w:rPr>
                <w:rFonts w:ascii="Arial" w:eastAsia="Arial" w:hAnsi="Arial" w:cs="Arial"/>
                <w:sz w:val="22"/>
                <w:szCs w:val="22"/>
              </w:rPr>
              <w:t>.</w:t>
            </w:r>
          </w:p>
        </w:tc>
      </w:tr>
      <w:tr w:rsidR="00C06CD4" w14:paraId="46ABD4A0" w14:textId="77777777">
        <w:tc>
          <w:tcPr>
            <w:tcW w:w="2400" w:type="dxa"/>
            <w:tcBorders>
              <w:top w:val="nil"/>
              <w:left w:val="nil"/>
              <w:bottom w:val="nil"/>
              <w:right w:val="nil"/>
            </w:tcBorders>
            <w:tcMar>
              <w:top w:w="0" w:type="dxa"/>
              <w:left w:w="108" w:type="dxa"/>
              <w:bottom w:w="0" w:type="dxa"/>
              <w:right w:w="108" w:type="dxa"/>
            </w:tcMar>
          </w:tcPr>
          <w:p w14:paraId="0B90D692"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Transaction</w:t>
            </w:r>
          </w:p>
        </w:tc>
        <w:tc>
          <w:tcPr>
            <w:tcW w:w="6720" w:type="dxa"/>
            <w:tcBorders>
              <w:top w:val="nil"/>
              <w:left w:val="nil"/>
              <w:bottom w:val="nil"/>
              <w:right w:val="nil"/>
            </w:tcBorders>
            <w:tcMar>
              <w:top w:w="0" w:type="dxa"/>
              <w:left w:w="397" w:type="dxa"/>
              <w:bottom w:w="0" w:type="dxa"/>
              <w:right w:w="57" w:type="dxa"/>
            </w:tcMar>
          </w:tcPr>
          <w:p w14:paraId="4E845B35"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to it in the Framework Agreement.</w:t>
            </w:r>
          </w:p>
        </w:tc>
      </w:tr>
      <w:tr w:rsidR="00C06CD4" w14:paraId="6AF05F44" w14:textId="77777777">
        <w:tc>
          <w:tcPr>
            <w:tcW w:w="2400" w:type="dxa"/>
            <w:tcBorders>
              <w:top w:val="nil"/>
              <w:left w:val="nil"/>
              <w:bottom w:val="nil"/>
              <w:right w:val="nil"/>
            </w:tcBorders>
            <w:tcMar>
              <w:top w:w="0" w:type="dxa"/>
              <w:left w:w="108" w:type="dxa"/>
              <w:bottom w:w="0" w:type="dxa"/>
              <w:right w:w="108" w:type="dxa"/>
            </w:tcMar>
          </w:tcPr>
          <w:p w14:paraId="4908C5D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Transmission Licensee</w:t>
            </w:r>
          </w:p>
        </w:tc>
        <w:tc>
          <w:tcPr>
            <w:tcW w:w="6720" w:type="dxa"/>
            <w:tcBorders>
              <w:top w:val="nil"/>
              <w:left w:val="nil"/>
              <w:bottom w:val="nil"/>
              <w:right w:val="nil"/>
            </w:tcBorders>
            <w:tcMar>
              <w:top w:w="0" w:type="dxa"/>
              <w:left w:w="397" w:type="dxa"/>
              <w:bottom w:w="0" w:type="dxa"/>
              <w:right w:w="57" w:type="dxa"/>
            </w:tcMar>
          </w:tcPr>
          <w:p w14:paraId="709A4FB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holder of a transmission licence granted under section 6(1)(b) of the Act to participate in the transmission of electricity.</w:t>
            </w:r>
          </w:p>
        </w:tc>
      </w:tr>
      <w:tr w:rsidR="00C06CD4" w14:paraId="77A55312" w14:textId="77777777">
        <w:tc>
          <w:tcPr>
            <w:tcW w:w="2400" w:type="dxa"/>
            <w:tcBorders>
              <w:top w:val="nil"/>
              <w:left w:val="nil"/>
              <w:bottom w:val="nil"/>
              <w:right w:val="nil"/>
            </w:tcBorders>
            <w:tcMar>
              <w:top w:w="0" w:type="dxa"/>
              <w:left w:w="108" w:type="dxa"/>
              <w:bottom w:w="0" w:type="dxa"/>
              <w:right w:w="108" w:type="dxa"/>
            </w:tcMar>
          </w:tcPr>
          <w:p w14:paraId="22839A6F"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Transmission System</w:t>
            </w:r>
          </w:p>
        </w:tc>
        <w:tc>
          <w:tcPr>
            <w:tcW w:w="6720" w:type="dxa"/>
            <w:tcBorders>
              <w:top w:val="nil"/>
              <w:left w:val="nil"/>
              <w:bottom w:val="nil"/>
              <w:right w:val="nil"/>
            </w:tcBorders>
            <w:tcMar>
              <w:top w:w="0" w:type="dxa"/>
              <w:left w:w="397" w:type="dxa"/>
              <w:bottom w:w="0" w:type="dxa"/>
              <w:right w:w="57" w:type="dxa"/>
            </w:tcMar>
          </w:tcPr>
          <w:p w14:paraId="2DC84900"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system of electrical transmission lines from time to time and for the time being owned or operated by Transmission Licensees and through which the Customer receives the Supply directly or indirectly.</w:t>
            </w:r>
          </w:p>
        </w:tc>
      </w:tr>
      <w:tr w:rsidR="00C06CD4" w14:paraId="17EABDD7" w14:textId="77777777">
        <w:tc>
          <w:tcPr>
            <w:tcW w:w="2400" w:type="dxa"/>
            <w:tcBorders>
              <w:top w:val="nil"/>
              <w:left w:val="nil"/>
              <w:bottom w:val="nil"/>
              <w:right w:val="nil"/>
            </w:tcBorders>
            <w:tcMar>
              <w:top w:w="0" w:type="dxa"/>
              <w:left w:w="108" w:type="dxa"/>
              <w:bottom w:w="0" w:type="dxa"/>
              <w:right w:w="108" w:type="dxa"/>
            </w:tcMar>
          </w:tcPr>
          <w:p w14:paraId="1C70E415"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Transmission System Operator</w:t>
            </w:r>
          </w:p>
        </w:tc>
        <w:tc>
          <w:tcPr>
            <w:tcW w:w="6720" w:type="dxa"/>
            <w:tcBorders>
              <w:top w:val="nil"/>
              <w:left w:val="nil"/>
              <w:bottom w:val="nil"/>
              <w:right w:val="nil"/>
            </w:tcBorders>
            <w:tcMar>
              <w:top w:w="0" w:type="dxa"/>
              <w:left w:w="397" w:type="dxa"/>
              <w:bottom w:w="0" w:type="dxa"/>
              <w:right w:w="57" w:type="dxa"/>
            </w:tcMar>
          </w:tcPr>
          <w:p w14:paraId="31EACDED"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Transmission Licensee, from time to time, responsible for operation of the system in Great Britain.</w:t>
            </w:r>
          </w:p>
        </w:tc>
      </w:tr>
      <w:tr w:rsidR="00C06CD4" w14:paraId="5CA1FA5C" w14:textId="77777777">
        <w:tc>
          <w:tcPr>
            <w:tcW w:w="2400" w:type="dxa"/>
            <w:tcBorders>
              <w:top w:val="nil"/>
              <w:left w:val="nil"/>
              <w:bottom w:val="nil"/>
              <w:right w:val="nil"/>
            </w:tcBorders>
            <w:tcMar>
              <w:top w:w="0" w:type="dxa"/>
              <w:left w:w="108" w:type="dxa"/>
              <w:bottom w:w="0" w:type="dxa"/>
              <w:right w:w="108" w:type="dxa"/>
            </w:tcMar>
          </w:tcPr>
          <w:p w14:paraId="23819230"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lastRenderedPageBreak/>
              <w:t>Unmetered Supply</w:t>
            </w:r>
          </w:p>
        </w:tc>
        <w:tc>
          <w:tcPr>
            <w:tcW w:w="6720" w:type="dxa"/>
            <w:tcBorders>
              <w:top w:val="nil"/>
              <w:left w:val="nil"/>
              <w:bottom w:val="nil"/>
              <w:right w:val="nil"/>
            </w:tcBorders>
            <w:tcMar>
              <w:top w:w="0" w:type="dxa"/>
              <w:left w:w="397" w:type="dxa"/>
              <w:bottom w:w="0" w:type="dxa"/>
              <w:right w:w="57" w:type="dxa"/>
            </w:tcMar>
          </w:tcPr>
          <w:p w14:paraId="3CD1EDF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in the BSC, as such definition is amended from time to time</w:t>
            </w:r>
          </w:p>
        </w:tc>
      </w:tr>
      <w:tr w:rsidR="00C06CD4" w14:paraId="2AED91F1" w14:textId="77777777">
        <w:tc>
          <w:tcPr>
            <w:tcW w:w="2400" w:type="dxa"/>
            <w:tcBorders>
              <w:top w:val="nil"/>
              <w:left w:val="nil"/>
              <w:bottom w:val="nil"/>
              <w:right w:val="nil"/>
            </w:tcBorders>
            <w:tcMar>
              <w:top w:w="0" w:type="dxa"/>
              <w:left w:w="108" w:type="dxa"/>
              <w:bottom w:w="0" w:type="dxa"/>
              <w:right w:w="108" w:type="dxa"/>
            </w:tcMar>
          </w:tcPr>
          <w:p w14:paraId="4D0E8405"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Unmetered Supply Certificate</w:t>
            </w:r>
          </w:p>
        </w:tc>
        <w:tc>
          <w:tcPr>
            <w:tcW w:w="6720" w:type="dxa"/>
            <w:tcBorders>
              <w:top w:val="nil"/>
              <w:left w:val="nil"/>
              <w:bottom w:val="nil"/>
              <w:right w:val="nil"/>
            </w:tcBorders>
            <w:tcMar>
              <w:top w:w="0" w:type="dxa"/>
              <w:left w:w="397" w:type="dxa"/>
              <w:bottom w:w="0" w:type="dxa"/>
              <w:right w:w="57" w:type="dxa"/>
            </w:tcMar>
          </w:tcPr>
          <w:p w14:paraId="40EBA389"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given in the BSC, as such definition is amended from time to time.</w:t>
            </w:r>
          </w:p>
        </w:tc>
      </w:tr>
      <w:tr w:rsidR="00C06CD4" w14:paraId="3F17349A" w14:textId="77777777">
        <w:tc>
          <w:tcPr>
            <w:tcW w:w="2400" w:type="dxa"/>
            <w:tcBorders>
              <w:top w:val="nil"/>
              <w:left w:val="nil"/>
              <w:bottom w:val="nil"/>
              <w:right w:val="nil"/>
            </w:tcBorders>
            <w:tcMar>
              <w:top w:w="0" w:type="dxa"/>
              <w:left w:w="108" w:type="dxa"/>
              <w:bottom w:w="0" w:type="dxa"/>
              <w:right w:w="108" w:type="dxa"/>
            </w:tcMar>
          </w:tcPr>
          <w:p w14:paraId="770495DA"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Unmetered Supply Connection Agreement</w:t>
            </w:r>
          </w:p>
        </w:tc>
        <w:tc>
          <w:tcPr>
            <w:tcW w:w="6720" w:type="dxa"/>
            <w:tcBorders>
              <w:top w:val="nil"/>
              <w:left w:val="nil"/>
              <w:bottom w:val="nil"/>
              <w:right w:val="nil"/>
            </w:tcBorders>
            <w:tcMar>
              <w:top w:w="0" w:type="dxa"/>
              <w:left w:w="397" w:type="dxa"/>
              <w:bottom w:w="0" w:type="dxa"/>
              <w:right w:w="57" w:type="dxa"/>
            </w:tcMar>
          </w:tcPr>
          <w:p w14:paraId="05F5BB18"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 Connection Agreement in relation to Unmetered Supply.</w:t>
            </w:r>
          </w:p>
        </w:tc>
      </w:tr>
      <w:tr w:rsidR="00C06CD4" w14:paraId="37DAE1CF" w14:textId="77777777">
        <w:tc>
          <w:tcPr>
            <w:tcW w:w="2400" w:type="dxa"/>
            <w:tcBorders>
              <w:top w:val="nil"/>
              <w:left w:val="nil"/>
              <w:bottom w:val="nil"/>
              <w:right w:val="nil"/>
            </w:tcBorders>
            <w:tcMar>
              <w:top w:w="0" w:type="dxa"/>
              <w:left w:w="108" w:type="dxa"/>
              <w:bottom w:w="0" w:type="dxa"/>
              <w:right w:w="108" w:type="dxa"/>
            </w:tcMar>
          </w:tcPr>
          <w:p w14:paraId="7849CA37"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Unmetered Supply Point</w:t>
            </w:r>
          </w:p>
        </w:tc>
        <w:tc>
          <w:tcPr>
            <w:tcW w:w="6720" w:type="dxa"/>
            <w:tcBorders>
              <w:top w:val="nil"/>
              <w:left w:val="nil"/>
              <w:bottom w:val="nil"/>
              <w:right w:val="nil"/>
            </w:tcBorders>
            <w:tcMar>
              <w:top w:w="0" w:type="dxa"/>
              <w:left w:w="397" w:type="dxa"/>
              <w:bottom w:w="0" w:type="dxa"/>
              <w:right w:w="57" w:type="dxa"/>
            </w:tcMar>
          </w:tcPr>
          <w:p w14:paraId="41DF8AC1"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inventory to which Unmetered Supply is provided.</w:t>
            </w:r>
          </w:p>
        </w:tc>
      </w:tr>
      <w:tr w:rsidR="00C06CD4" w14:paraId="0254B2BE" w14:textId="77777777">
        <w:tc>
          <w:tcPr>
            <w:tcW w:w="2400" w:type="dxa"/>
            <w:tcBorders>
              <w:top w:val="nil"/>
              <w:left w:val="nil"/>
              <w:bottom w:val="nil"/>
              <w:right w:val="nil"/>
            </w:tcBorders>
            <w:tcMar>
              <w:top w:w="0" w:type="dxa"/>
              <w:left w:w="108" w:type="dxa"/>
              <w:bottom w:w="0" w:type="dxa"/>
              <w:right w:w="108" w:type="dxa"/>
            </w:tcMar>
          </w:tcPr>
          <w:p w14:paraId="631597EA"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Use of System Agreement</w:t>
            </w:r>
          </w:p>
        </w:tc>
        <w:tc>
          <w:tcPr>
            <w:tcW w:w="6720" w:type="dxa"/>
            <w:tcBorders>
              <w:top w:val="nil"/>
              <w:left w:val="nil"/>
              <w:bottom w:val="nil"/>
              <w:right w:val="nil"/>
            </w:tcBorders>
            <w:tcMar>
              <w:top w:w="0" w:type="dxa"/>
              <w:left w:w="397" w:type="dxa"/>
              <w:bottom w:w="0" w:type="dxa"/>
              <w:right w:w="57" w:type="dxa"/>
            </w:tcMar>
          </w:tcPr>
          <w:p w14:paraId="4E71E46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 agreement of that title between the Supplier and a Transmission Licensee for use of its Transmission System for the transmission, of electricity directly or indirectly to, among other places, to the relevant Supply Point.</w:t>
            </w:r>
          </w:p>
        </w:tc>
      </w:tr>
      <w:tr w:rsidR="00C06CD4" w14:paraId="01C87968" w14:textId="77777777">
        <w:tc>
          <w:tcPr>
            <w:tcW w:w="2400" w:type="dxa"/>
            <w:tcBorders>
              <w:top w:val="nil"/>
              <w:left w:val="nil"/>
              <w:bottom w:val="nil"/>
              <w:right w:val="nil"/>
            </w:tcBorders>
            <w:tcMar>
              <w:top w:w="0" w:type="dxa"/>
              <w:left w:w="108" w:type="dxa"/>
              <w:bottom w:w="0" w:type="dxa"/>
              <w:right w:w="108" w:type="dxa"/>
            </w:tcMar>
          </w:tcPr>
          <w:p w14:paraId="0659DCA6" w14:textId="77777777" w:rsidR="00C06CD4" w:rsidRDefault="0004353D">
            <w:pPr>
              <w:spacing w:before="60" w:after="120"/>
              <w:jc w:val="both"/>
              <w:rPr>
                <w:rFonts w:ascii="Arial" w:eastAsia="Arial" w:hAnsi="Arial" w:cs="Arial"/>
                <w:sz w:val="22"/>
                <w:szCs w:val="22"/>
              </w:rPr>
            </w:pPr>
            <w:r>
              <w:rPr>
                <w:rFonts w:ascii="Arial" w:eastAsia="Arial" w:hAnsi="Arial" w:cs="Arial"/>
                <w:b/>
                <w:sz w:val="22"/>
                <w:szCs w:val="22"/>
              </w:rPr>
              <w:t>VAT</w:t>
            </w:r>
          </w:p>
        </w:tc>
        <w:tc>
          <w:tcPr>
            <w:tcW w:w="6720" w:type="dxa"/>
            <w:tcBorders>
              <w:top w:val="nil"/>
              <w:left w:val="nil"/>
              <w:bottom w:val="nil"/>
              <w:right w:val="nil"/>
            </w:tcBorders>
            <w:tcMar>
              <w:top w:w="0" w:type="dxa"/>
              <w:left w:w="397" w:type="dxa"/>
              <w:bottom w:w="0" w:type="dxa"/>
              <w:right w:w="57" w:type="dxa"/>
            </w:tcMar>
          </w:tcPr>
          <w:p w14:paraId="40727392"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value added tax chargeable under the Value Added Taxes Act 1994 (as amended) or any replacement or analogous tax.</w:t>
            </w:r>
          </w:p>
        </w:tc>
      </w:tr>
      <w:tr w:rsidR="00C06CD4" w14:paraId="2E8F4B59" w14:textId="77777777">
        <w:tc>
          <w:tcPr>
            <w:tcW w:w="2400" w:type="dxa"/>
            <w:tcBorders>
              <w:top w:val="nil"/>
              <w:left w:val="nil"/>
              <w:bottom w:val="nil"/>
              <w:right w:val="nil"/>
            </w:tcBorders>
            <w:tcMar>
              <w:top w:w="0" w:type="dxa"/>
              <w:left w:w="108" w:type="dxa"/>
              <w:bottom w:w="0" w:type="dxa"/>
              <w:right w:w="108" w:type="dxa"/>
            </w:tcMar>
          </w:tcPr>
          <w:p w14:paraId="02E63904" w14:textId="77777777" w:rsidR="00C06CD4" w:rsidRDefault="0004353D">
            <w:pPr>
              <w:spacing w:before="60" w:after="120"/>
              <w:jc w:val="both"/>
              <w:rPr>
                <w:rFonts w:ascii="Arial" w:eastAsia="Arial" w:hAnsi="Arial" w:cs="Arial"/>
                <w:b/>
                <w:sz w:val="22"/>
                <w:szCs w:val="22"/>
              </w:rPr>
            </w:pPr>
            <w:r>
              <w:rPr>
                <w:rFonts w:ascii="Arial" w:eastAsia="Arial" w:hAnsi="Arial" w:cs="Arial"/>
                <w:b/>
                <w:sz w:val="22"/>
                <w:szCs w:val="22"/>
              </w:rPr>
              <w:t>Variable Charges</w:t>
            </w:r>
          </w:p>
        </w:tc>
        <w:tc>
          <w:tcPr>
            <w:tcW w:w="6720" w:type="dxa"/>
            <w:tcBorders>
              <w:top w:val="nil"/>
              <w:left w:val="nil"/>
              <w:bottom w:val="nil"/>
              <w:right w:val="nil"/>
            </w:tcBorders>
            <w:tcMar>
              <w:top w:w="0" w:type="dxa"/>
              <w:left w:w="397" w:type="dxa"/>
              <w:bottom w:w="0" w:type="dxa"/>
              <w:right w:w="57" w:type="dxa"/>
            </w:tcMar>
          </w:tcPr>
          <w:p w14:paraId="552604B4"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has the meaning set out in the Framework Agreement.</w:t>
            </w:r>
          </w:p>
        </w:tc>
      </w:tr>
      <w:tr w:rsidR="00C06CD4" w14:paraId="60C3FA09" w14:textId="77777777">
        <w:tc>
          <w:tcPr>
            <w:tcW w:w="2400" w:type="dxa"/>
            <w:tcBorders>
              <w:top w:val="nil"/>
              <w:left w:val="nil"/>
              <w:bottom w:val="nil"/>
              <w:right w:val="nil"/>
            </w:tcBorders>
            <w:tcMar>
              <w:top w:w="0" w:type="dxa"/>
              <w:left w:w="108" w:type="dxa"/>
              <w:bottom w:w="0" w:type="dxa"/>
              <w:right w:w="108" w:type="dxa"/>
            </w:tcMar>
          </w:tcPr>
          <w:p w14:paraId="4A4A5EFC"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Withdrawal Date</w:t>
            </w:r>
          </w:p>
        </w:tc>
        <w:tc>
          <w:tcPr>
            <w:tcW w:w="6720" w:type="dxa"/>
            <w:tcBorders>
              <w:top w:val="nil"/>
              <w:left w:val="nil"/>
              <w:bottom w:val="nil"/>
              <w:right w:val="nil"/>
            </w:tcBorders>
            <w:tcMar>
              <w:top w:w="0" w:type="dxa"/>
              <w:left w:w="397" w:type="dxa"/>
              <w:bottom w:w="0" w:type="dxa"/>
              <w:right w:w="57" w:type="dxa"/>
            </w:tcMar>
          </w:tcPr>
          <w:p w14:paraId="222AD898" w14:textId="22423011" w:rsidR="00C06CD4" w:rsidRDefault="0004353D" w:rsidP="00E61807">
            <w:pPr>
              <w:spacing w:before="60" w:after="120"/>
              <w:jc w:val="both"/>
              <w:rPr>
                <w:rFonts w:ascii="Arial" w:eastAsia="Arial" w:hAnsi="Arial" w:cs="Arial"/>
                <w:sz w:val="22"/>
                <w:szCs w:val="22"/>
              </w:rPr>
            </w:pPr>
            <w:r>
              <w:rPr>
                <w:rFonts w:ascii="Arial" w:eastAsia="Arial" w:hAnsi="Arial" w:cs="Arial"/>
                <w:sz w:val="22"/>
                <w:szCs w:val="22"/>
              </w:rPr>
              <w:t>has the meaning given to it in Clause 4.1</w:t>
            </w:r>
            <w:r w:rsidR="00E61807">
              <w:rPr>
                <w:rFonts w:ascii="Arial" w:eastAsia="Arial" w:hAnsi="Arial" w:cs="Arial"/>
                <w:sz w:val="22"/>
                <w:szCs w:val="22"/>
              </w:rPr>
              <w:t>4</w:t>
            </w:r>
            <w:r>
              <w:rPr>
                <w:rFonts w:ascii="Arial" w:eastAsia="Arial" w:hAnsi="Arial" w:cs="Arial"/>
                <w:sz w:val="22"/>
                <w:szCs w:val="22"/>
              </w:rPr>
              <w:t>.4.</w:t>
            </w:r>
          </w:p>
        </w:tc>
      </w:tr>
      <w:tr w:rsidR="00C06CD4" w14:paraId="7388BCF2" w14:textId="77777777">
        <w:tc>
          <w:tcPr>
            <w:tcW w:w="2400" w:type="dxa"/>
            <w:tcBorders>
              <w:top w:val="nil"/>
              <w:left w:val="nil"/>
              <w:bottom w:val="nil"/>
              <w:right w:val="nil"/>
            </w:tcBorders>
            <w:tcMar>
              <w:top w:w="0" w:type="dxa"/>
              <w:left w:w="108" w:type="dxa"/>
              <w:bottom w:w="0" w:type="dxa"/>
              <w:right w:w="108" w:type="dxa"/>
            </w:tcMar>
          </w:tcPr>
          <w:p w14:paraId="595C1BA9"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Working Day </w:t>
            </w:r>
          </w:p>
        </w:tc>
        <w:tc>
          <w:tcPr>
            <w:tcW w:w="6720" w:type="dxa"/>
            <w:tcBorders>
              <w:top w:val="nil"/>
              <w:left w:val="nil"/>
              <w:bottom w:val="nil"/>
              <w:right w:val="nil"/>
            </w:tcBorders>
            <w:tcMar>
              <w:top w:w="0" w:type="dxa"/>
              <w:left w:w="397" w:type="dxa"/>
              <w:bottom w:w="0" w:type="dxa"/>
              <w:right w:w="57" w:type="dxa"/>
            </w:tcMar>
          </w:tcPr>
          <w:p w14:paraId="3D9E0DEB"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any day other than a Saturday or a Sunday and which is not Christmas Day, Good Friday or a statutory Bank Holiday.</w:t>
            </w:r>
          </w:p>
        </w:tc>
      </w:tr>
      <w:tr w:rsidR="00C06CD4" w14:paraId="6094CAA2" w14:textId="77777777">
        <w:tc>
          <w:tcPr>
            <w:tcW w:w="2400" w:type="dxa"/>
            <w:tcBorders>
              <w:top w:val="nil"/>
              <w:left w:val="nil"/>
              <w:bottom w:val="nil"/>
              <w:right w:val="nil"/>
            </w:tcBorders>
            <w:tcMar>
              <w:top w:w="0" w:type="dxa"/>
              <w:left w:w="108" w:type="dxa"/>
              <w:bottom w:w="0" w:type="dxa"/>
              <w:right w:w="108" w:type="dxa"/>
            </w:tcMar>
          </w:tcPr>
          <w:p w14:paraId="5FC5822E" w14:textId="77777777" w:rsidR="00C06CD4" w:rsidRDefault="0004353D">
            <w:pPr>
              <w:spacing w:before="60" w:after="120"/>
              <w:rPr>
                <w:rFonts w:ascii="Arial" w:eastAsia="Arial" w:hAnsi="Arial" w:cs="Arial"/>
                <w:b/>
                <w:sz w:val="22"/>
                <w:szCs w:val="22"/>
              </w:rPr>
            </w:pPr>
            <w:r>
              <w:rPr>
                <w:rFonts w:ascii="Arial" w:eastAsia="Arial" w:hAnsi="Arial" w:cs="Arial"/>
                <w:b/>
                <w:sz w:val="22"/>
                <w:szCs w:val="22"/>
              </w:rPr>
              <w:t xml:space="preserve">Working Hours </w:t>
            </w:r>
          </w:p>
        </w:tc>
        <w:tc>
          <w:tcPr>
            <w:tcW w:w="6720" w:type="dxa"/>
            <w:tcBorders>
              <w:top w:val="nil"/>
              <w:left w:val="nil"/>
              <w:bottom w:val="nil"/>
              <w:right w:val="nil"/>
            </w:tcBorders>
            <w:tcMar>
              <w:top w:w="0" w:type="dxa"/>
              <w:left w:w="397" w:type="dxa"/>
              <w:bottom w:w="0" w:type="dxa"/>
              <w:right w:w="57" w:type="dxa"/>
            </w:tcMar>
          </w:tcPr>
          <w:p w14:paraId="371FF8B3" w14:textId="77777777" w:rsidR="00C06CD4" w:rsidRDefault="0004353D">
            <w:pPr>
              <w:spacing w:before="60" w:after="120"/>
              <w:jc w:val="both"/>
              <w:rPr>
                <w:rFonts w:ascii="Arial" w:eastAsia="Arial" w:hAnsi="Arial" w:cs="Arial"/>
                <w:sz w:val="22"/>
                <w:szCs w:val="22"/>
              </w:rPr>
            </w:pPr>
            <w:r>
              <w:rPr>
                <w:rFonts w:ascii="Arial" w:eastAsia="Arial" w:hAnsi="Arial" w:cs="Arial"/>
                <w:sz w:val="22"/>
                <w:szCs w:val="22"/>
              </w:rPr>
              <w:t>the hours of 9.00am to 5.00pm on any Working Day.</w:t>
            </w:r>
          </w:p>
        </w:tc>
      </w:tr>
    </w:tbl>
    <w:p w14:paraId="472EA05D" w14:textId="77777777" w:rsidR="00C06CD4" w:rsidRDefault="00C06CD4">
      <w:pPr>
        <w:spacing w:after="120"/>
        <w:ind w:left="426" w:hanging="426"/>
        <w:jc w:val="both"/>
        <w:rPr>
          <w:rFonts w:ascii="Arial" w:eastAsia="Arial" w:hAnsi="Arial" w:cs="Arial"/>
          <w:b/>
          <w:sz w:val="22"/>
          <w:szCs w:val="22"/>
        </w:rPr>
      </w:pPr>
    </w:p>
    <w:p w14:paraId="62CADEC2" w14:textId="77777777" w:rsidR="00C06CD4" w:rsidRDefault="0004353D">
      <w:pPr>
        <w:pStyle w:val="Heading1"/>
        <w:numPr>
          <w:ilvl w:val="0"/>
          <w:numId w:val="1"/>
        </w:numPr>
        <w:rPr>
          <w:rFonts w:ascii="Arial" w:eastAsia="Arial" w:hAnsi="Arial" w:cs="Arial"/>
          <w:sz w:val="22"/>
          <w:szCs w:val="22"/>
        </w:rPr>
      </w:pPr>
      <w:bookmarkStart w:id="209" w:name="_Toc6389154"/>
      <w:r>
        <w:rPr>
          <w:rFonts w:ascii="Arial" w:eastAsia="Arial" w:hAnsi="Arial" w:cs="Arial"/>
          <w:sz w:val="22"/>
          <w:szCs w:val="22"/>
        </w:rPr>
        <w:t>INTERPRETATION</w:t>
      </w:r>
      <w:bookmarkEnd w:id="209"/>
    </w:p>
    <w:p w14:paraId="1BD0A38D" w14:textId="77777777" w:rsidR="00C06CD4" w:rsidRDefault="0004353D">
      <w:pPr>
        <w:pStyle w:val="Heading2"/>
        <w:numPr>
          <w:ilvl w:val="1"/>
          <w:numId w:val="1"/>
        </w:numPr>
      </w:pPr>
      <w:r>
        <w:rPr>
          <w:rFonts w:ascii="Arial" w:eastAsia="Arial" w:hAnsi="Arial" w:cs="Arial"/>
        </w:rPr>
        <w:t xml:space="preserve">In this Agreement: </w:t>
      </w:r>
    </w:p>
    <w:p w14:paraId="2E1F215B" w14:textId="77777777" w:rsidR="00C06CD4" w:rsidRDefault="0004353D">
      <w:pPr>
        <w:pStyle w:val="Heading3"/>
        <w:numPr>
          <w:ilvl w:val="2"/>
          <w:numId w:val="1"/>
        </w:numPr>
      </w:pPr>
      <w:r>
        <w:rPr>
          <w:rFonts w:ascii="Arial" w:eastAsia="Arial" w:hAnsi="Arial" w:cs="Arial"/>
        </w:rPr>
        <w:t>where the context permits, capitalised terms used in this Agreement but not defined herein shall have the same meaning as such capitalised terms as they are used in the Framework Agreement or Customer Access Agreement, as appropriate;</w:t>
      </w:r>
    </w:p>
    <w:p w14:paraId="7B4F5E52" w14:textId="77777777" w:rsidR="00C06CD4" w:rsidRDefault="0004353D">
      <w:pPr>
        <w:pStyle w:val="Heading3"/>
        <w:numPr>
          <w:ilvl w:val="2"/>
          <w:numId w:val="1"/>
        </w:numPr>
      </w:pPr>
      <w:r>
        <w:rPr>
          <w:rFonts w:ascii="Arial" w:eastAsia="Arial" w:hAnsi="Arial" w:cs="Arial"/>
        </w:rPr>
        <w:t>headings are for convenience only and do not affect interpretation;</w:t>
      </w:r>
    </w:p>
    <w:p w14:paraId="2EE26DD2" w14:textId="77777777" w:rsidR="00C06CD4" w:rsidRDefault="0004353D">
      <w:pPr>
        <w:pStyle w:val="Heading3"/>
        <w:numPr>
          <w:ilvl w:val="2"/>
          <w:numId w:val="1"/>
        </w:numPr>
      </w:pPr>
      <w:r>
        <w:rPr>
          <w:rFonts w:ascii="Arial" w:eastAsia="Arial" w:hAnsi="Arial" w:cs="Arial"/>
        </w:rPr>
        <w:t>the expression "person" includes an individual, the estate of an individual, a corporation, an authority, an association or a joint venture, a partnership and a trust; a reference to any party includes that party's executors, administrators, successors and permitted assigns, including any person taking by way of novation and, in the case of a trustee, includes any substituted or additional trustee;</w:t>
      </w:r>
    </w:p>
    <w:p w14:paraId="3F9BD8D9" w14:textId="77777777" w:rsidR="00C06CD4" w:rsidRDefault="0004353D">
      <w:pPr>
        <w:pStyle w:val="Heading3"/>
        <w:numPr>
          <w:ilvl w:val="2"/>
          <w:numId w:val="1"/>
        </w:numPr>
      </w:pPr>
      <w:r>
        <w:rPr>
          <w:rFonts w:ascii="Arial" w:eastAsia="Arial" w:hAnsi="Arial" w:cs="Arial"/>
        </w:rPr>
        <w:lastRenderedPageBreak/>
        <w:t>a reference to any document (including this Agreement) is to that document as varied, novated, ratified or replaced from time to time;</w:t>
      </w:r>
    </w:p>
    <w:p w14:paraId="58DAC237" w14:textId="77777777" w:rsidR="00C06CD4" w:rsidRDefault="0004353D">
      <w:pPr>
        <w:pStyle w:val="Heading3"/>
        <w:numPr>
          <w:ilvl w:val="2"/>
          <w:numId w:val="1"/>
        </w:numPr>
      </w:pPr>
      <w:r>
        <w:rPr>
          <w:rFonts w:ascii="Arial" w:eastAsia="Arial" w:hAnsi="Arial" w:cs="Arial"/>
        </w:rPr>
        <w:t>a reference to any statute or to any statutory provision includes any statutory modification or re-enactment of it or any statutory provision substituted for it, and all ordinances, by-laws, regulations, rules and statutory instruments (however described) issued under it;</w:t>
      </w:r>
    </w:p>
    <w:p w14:paraId="5B599976" w14:textId="77777777" w:rsidR="00C06CD4" w:rsidRDefault="0004353D">
      <w:pPr>
        <w:pStyle w:val="Heading3"/>
        <w:numPr>
          <w:ilvl w:val="2"/>
          <w:numId w:val="1"/>
        </w:numPr>
      </w:pPr>
      <w:r>
        <w:rPr>
          <w:rFonts w:ascii="Arial" w:eastAsia="Arial" w:hAnsi="Arial" w:cs="Arial"/>
        </w:rPr>
        <w:t>words importing the singular include the plural (and vice versa), and words indicating a gender include every other gender;</w:t>
      </w:r>
    </w:p>
    <w:p w14:paraId="176129C6" w14:textId="77777777" w:rsidR="00C06CD4" w:rsidRDefault="0004353D">
      <w:pPr>
        <w:pStyle w:val="Heading3"/>
        <w:numPr>
          <w:ilvl w:val="2"/>
          <w:numId w:val="1"/>
        </w:numPr>
      </w:pPr>
      <w:r>
        <w:rPr>
          <w:rFonts w:ascii="Arial" w:eastAsia="Arial" w:hAnsi="Arial" w:cs="Arial"/>
        </w:rPr>
        <w:t xml:space="preserve">references to Parties, clauses, Clauses, schedules, exhibits or annexures are, unless otherwise specified, references to Parties, clauses, Clauses, articles, schedules, exhibits and annexures to or of this Agreement, and a reference to this Agreement includes any schedule, exhibit or annexure to this Agreement; </w:t>
      </w:r>
    </w:p>
    <w:p w14:paraId="058C459C" w14:textId="77777777" w:rsidR="00C06CD4" w:rsidRDefault="0004353D">
      <w:pPr>
        <w:pStyle w:val="Heading3"/>
        <w:numPr>
          <w:ilvl w:val="2"/>
          <w:numId w:val="1"/>
        </w:numPr>
      </w:pPr>
      <w:r>
        <w:rPr>
          <w:rFonts w:ascii="Arial" w:eastAsia="Arial" w:hAnsi="Arial" w:cs="Arial"/>
        </w:rPr>
        <w:t>where a word or phrase is given a defined meaning, any other part of speech or grammatical form of that word or phrase has a corresponding meaning; and</w:t>
      </w:r>
    </w:p>
    <w:p w14:paraId="71571962" w14:textId="77777777" w:rsidR="00C06CD4" w:rsidRDefault="0004353D">
      <w:pPr>
        <w:pStyle w:val="Heading3"/>
        <w:numPr>
          <w:ilvl w:val="2"/>
          <w:numId w:val="1"/>
        </w:numPr>
      </w:pPr>
      <w:r>
        <w:rPr>
          <w:rFonts w:ascii="Arial" w:eastAsia="Arial" w:hAnsi="Arial" w:cs="Arial"/>
        </w:rPr>
        <w:t>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14:paraId="3575A8C8" w14:textId="77777777" w:rsidR="00C06CD4" w:rsidRDefault="0004353D">
      <w:pPr>
        <w:pStyle w:val="Heading1"/>
        <w:numPr>
          <w:ilvl w:val="0"/>
          <w:numId w:val="1"/>
        </w:numPr>
        <w:rPr>
          <w:rFonts w:ascii="Arial" w:eastAsia="Arial" w:hAnsi="Arial" w:cs="Arial"/>
          <w:sz w:val="22"/>
          <w:szCs w:val="22"/>
        </w:rPr>
      </w:pPr>
      <w:bookmarkStart w:id="210" w:name="_Toc6389155"/>
      <w:r>
        <w:rPr>
          <w:rFonts w:ascii="Arial" w:eastAsia="Arial" w:hAnsi="Arial" w:cs="Arial"/>
          <w:sz w:val="22"/>
          <w:szCs w:val="22"/>
        </w:rPr>
        <w:t>PRECEDENCE</w:t>
      </w:r>
      <w:bookmarkEnd w:id="210"/>
    </w:p>
    <w:p w14:paraId="7DD8D4F2" w14:textId="77777777" w:rsidR="00C06CD4" w:rsidRDefault="0004353D">
      <w:pPr>
        <w:pBdr>
          <w:top w:val="nil"/>
          <w:left w:val="nil"/>
          <w:bottom w:val="nil"/>
          <w:right w:val="nil"/>
          <w:between w:val="nil"/>
        </w:pBdr>
        <w:spacing w:after="240"/>
        <w:ind w:left="720"/>
        <w:jc w:val="both"/>
        <w:rPr>
          <w:rFonts w:ascii="Arial" w:eastAsia="Arial" w:hAnsi="Arial" w:cs="Arial"/>
          <w:b/>
          <w:color w:val="000000"/>
          <w:sz w:val="22"/>
          <w:szCs w:val="22"/>
        </w:rPr>
      </w:pPr>
      <w:bookmarkStart w:id="211" w:name="_33zd5kd" w:colFirst="0" w:colLast="0"/>
      <w:bookmarkEnd w:id="211"/>
      <w:r>
        <w:rPr>
          <w:rFonts w:ascii="Arial" w:eastAsia="Arial" w:hAnsi="Arial" w:cs="Arial"/>
          <w:color w:val="000000"/>
          <w:sz w:val="22"/>
          <w:szCs w:val="22"/>
        </w:rPr>
        <w:t>If there is any conflict between the provisions of Part 1, Part 2 and Part 3, Part 1 shall prevail.</w:t>
      </w:r>
    </w:p>
    <w:p w14:paraId="026E5562" w14:textId="77777777" w:rsidR="00C06CD4" w:rsidRDefault="00C06CD4">
      <w:pPr>
        <w:pBdr>
          <w:top w:val="nil"/>
          <w:left w:val="nil"/>
          <w:bottom w:val="nil"/>
          <w:right w:val="nil"/>
          <w:between w:val="nil"/>
        </w:pBdr>
        <w:ind w:left="360" w:hanging="360"/>
        <w:jc w:val="center"/>
        <w:rPr>
          <w:rFonts w:ascii="Arial" w:eastAsia="Arial" w:hAnsi="Arial" w:cs="Arial"/>
          <w:b/>
          <w:color w:val="000000"/>
          <w:sz w:val="22"/>
          <w:szCs w:val="22"/>
        </w:rPr>
      </w:pPr>
    </w:p>
    <w:p w14:paraId="5DCE41AE" w14:textId="77777777" w:rsidR="00C06CD4" w:rsidRDefault="00C06CD4">
      <w:pPr>
        <w:pBdr>
          <w:top w:val="nil"/>
          <w:left w:val="nil"/>
          <w:bottom w:val="nil"/>
          <w:right w:val="nil"/>
          <w:between w:val="nil"/>
        </w:pBdr>
        <w:ind w:left="360" w:hanging="360"/>
        <w:rPr>
          <w:rFonts w:ascii="Arial" w:eastAsia="Arial" w:hAnsi="Arial" w:cs="Arial"/>
          <w:b/>
          <w:color w:val="000000"/>
          <w:sz w:val="22"/>
          <w:szCs w:val="22"/>
        </w:rPr>
      </w:pPr>
    </w:p>
    <w:p w14:paraId="4CBA8914" w14:textId="77777777" w:rsidR="00C06CD4" w:rsidRDefault="0004353D">
      <w:pPr>
        <w:widowControl w:val="0"/>
        <w:pBdr>
          <w:top w:val="nil"/>
          <w:left w:val="nil"/>
          <w:bottom w:val="nil"/>
          <w:right w:val="nil"/>
          <w:between w:val="nil"/>
        </w:pBdr>
        <w:spacing w:line="276" w:lineRule="auto"/>
        <w:rPr>
          <w:rFonts w:ascii="Arial" w:eastAsia="Arial" w:hAnsi="Arial" w:cs="Arial"/>
          <w:b/>
          <w:color w:val="000000"/>
          <w:sz w:val="22"/>
          <w:szCs w:val="22"/>
        </w:rPr>
        <w:sectPr w:rsidR="00C06CD4">
          <w:type w:val="continuous"/>
          <w:pgSz w:w="12240" w:h="15840"/>
          <w:pgMar w:top="357" w:right="1797" w:bottom="1440" w:left="1797" w:header="709" w:footer="709" w:gutter="0"/>
          <w:cols w:space="720"/>
        </w:sectPr>
      </w:pPr>
      <w:r>
        <w:br w:type="page"/>
      </w:r>
    </w:p>
    <w:p w14:paraId="2B299F15" w14:textId="09715608" w:rsidR="00C06CD4" w:rsidRDefault="000D58A2" w:rsidP="000D58A2">
      <w:pPr>
        <w:pStyle w:val="Heading3"/>
        <w:tabs>
          <w:tab w:val="left" w:pos="2280"/>
        </w:tabs>
        <w:ind w:left="0" w:firstLine="0"/>
        <w:rPr>
          <w:rFonts w:ascii="Arial" w:eastAsia="Arial" w:hAnsi="Arial" w:cs="Arial"/>
          <w:b/>
        </w:rPr>
      </w:pPr>
      <w:r>
        <w:rPr>
          <w:rFonts w:ascii="Arial" w:eastAsia="Arial" w:hAnsi="Arial" w:cs="Arial"/>
          <w:b/>
        </w:rPr>
        <w:lastRenderedPageBreak/>
        <w:t>(Insert Customer Name and Address)</w:t>
      </w:r>
    </w:p>
    <w:p w14:paraId="76C8A1CC" w14:textId="77777777" w:rsidR="00C06CD4" w:rsidRDefault="00C06CD4">
      <w:pPr>
        <w:pStyle w:val="Heading1"/>
        <w:rPr>
          <w:rFonts w:ascii="Arial" w:eastAsia="Arial" w:hAnsi="Arial" w:cs="Arial"/>
          <w:sz w:val="22"/>
          <w:szCs w:val="22"/>
        </w:rPr>
      </w:pPr>
    </w:p>
    <w:p w14:paraId="09F3FFA8" w14:textId="77777777" w:rsidR="00C06CD4" w:rsidRDefault="0004353D">
      <w:pPr>
        <w:jc w:val="both"/>
        <w:rPr>
          <w:rFonts w:ascii="Arial" w:eastAsia="Arial" w:hAnsi="Arial" w:cs="Arial"/>
          <w:sz w:val="22"/>
          <w:szCs w:val="22"/>
        </w:rPr>
      </w:pPr>
      <w:r>
        <w:rPr>
          <w:rFonts w:ascii="Arial" w:eastAsia="Arial" w:hAnsi="Arial" w:cs="Arial"/>
          <w:sz w:val="22"/>
          <w:szCs w:val="22"/>
        </w:rPr>
        <w:t>Signed by and duly authorised for and on behalf of the Customer</w:t>
      </w:r>
    </w:p>
    <w:p w14:paraId="70A37CE9" w14:textId="77777777" w:rsidR="00C06CD4" w:rsidRDefault="00C06CD4">
      <w:pPr>
        <w:jc w:val="both"/>
        <w:rPr>
          <w:rFonts w:ascii="Arial" w:eastAsia="Arial" w:hAnsi="Arial" w:cs="Arial"/>
          <w:sz w:val="22"/>
          <w:szCs w:val="22"/>
        </w:rPr>
      </w:pPr>
    </w:p>
    <w:p w14:paraId="4AFBEF47" w14:textId="77777777" w:rsidR="00C06CD4" w:rsidRDefault="00C06CD4">
      <w:pPr>
        <w:jc w:val="both"/>
        <w:rPr>
          <w:rFonts w:ascii="Arial" w:eastAsia="Arial" w:hAnsi="Arial" w:cs="Arial"/>
          <w:sz w:val="22"/>
          <w:szCs w:val="22"/>
        </w:rPr>
      </w:pPr>
    </w:p>
    <w:p w14:paraId="3E1761B7" w14:textId="77777777" w:rsidR="00C06CD4" w:rsidRDefault="0004353D">
      <w:pPr>
        <w:jc w:val="both"/>
        <w:rPr>
          <w:rFonts w:ascii="Arial" w:eastAsia="Arial" w:hAnsi="Arial" w:cs="Arial"/>
          <w:sz w:val="22"/>
          <w:szCs w:val="22"/>
        </w:rPr>
      </w:pPr>
      <w:r>
        <w:rPr>
          <w:rFonts w:ascii="Arial" w:eastAsia="Arial" w:hAnsi="Arial" w:cs="Arial"/>
          <w:sz w:val="22"/>
          <w:szCs w:val="22"/>
        </w:rPr>
        <w:t>By: ………………………………… ……………………………………...</w:t>
      </w:r>
    </w:p>
    <w:p w14:paraId="220C8B0A" w14:textId="77777777" w:rsidR="00C06CD4" w:rsidRDefault="00C06CD4">
      <w:pPr>
        <w:jc w:val="both"/>
        <w:rPr>
          <w:rFonts w:ascii="Arial" w:eastAsia="Arial" w:hAnsi="Arial" w:cs="Arial"/>
          <w:sz w:val="22"/>
          <w:szCs w:val="22"/>
        </w:rPr>
      </w:pPr>
    </w:p>
    <w:p w14:paraId="563EC524" w14:textId="77777777" w:rsidR="00C06CD4" w:rsidRDefault="00C06CD4">
      <w:pPr>
        <w:jc w:val="both"/>
        <w:rPr>
          <w:rFonts w:ascii="Arial" w:eastAsia="Arial" w:hAnsi="Arial" w:cs="Arial"/>
          <w:sz w:val="22"/>
          <w:szCs w:val="22"/>
        </w:rPr>
      </w:pPr>
    </w:p>
    <w:p w14:paraId="411DCCFF" w14:textId="77777777" w:rsidR="00C06CD4" w:rsidRDefault="0004353D">
      <w:pPr>
        <w:jc w:val="both"/>
        <w:rPr>
          <w:rFonts w:ascii="Arial" w:eastAsia="Arial" w:hAnsi="Arial" w:cs="Arial"/>
          <w:sz w:val="22"/>
          <w:szCs w:val="22"/>
        </w:rPr>
      </w:pPr>
      <w:r>
        <w:rPr>
          <w:rFonts w:ascii="Arial" w:eastAsia="Arial" w:hAnsi="Arial" w:cs="Arial"/>
          <w:sz w:val="22"/>
          <w:szCs w:val="22"/>
        </w:rPr>
        <w:t>Signature: ………………………… ……………………………………..</w:t>
      </w:r>
    </w:p>
    <w:p w14:paraId="2F4E2117" w14:textId="77777777" w:rsidR="00C06CD4" w:rsidRDefault="00C06CD4">
      <w:pPr>
        <w:jc w:val="both"/>
        <w:rPr>
          <w:rFonts w:ascii="Arial" w:eastAsia="Arial" w:hAnsi="Arial" w:cs="Arial"/>
          <w:sz w:val="22"/>
          <w:szCs w:val="22"/>
        </w:rPr>
      </w:pPr>
    </w:p>
    <w:p w14:paraId="635829A6" w14:textId="77777777" w:rsidR="00C06CD4" w:rsidRDefault="0004353D">
      <w:pPr>
        <w:jc w:val="both"/>
        <w:rPr>
          <w:rFonts w:ascii="Arial" w:eastAsia="Arial" w:hAnsi="Arial" w:cs="Arial"/>
          <w:sz w:val="22"/>
          <w:szCs w:val="22"/>
        </w:rPr>
      </w:pPr>
      <w:r>
        <w:rPr>
          <w:rFonts w:ascii="Arial" w:eastAsia="Arial" w:hAnsi="Arial" w:cs="Arial"/>
          <w:sz w:val="22"/>
          <w:szCs w:val="22"/>
        </w:rPr>
        <w:t>Signed by and duly authorised for and on behalf of the Supplier</w:t>
      </w:r>
    </w:p>
    <w:p w14:paraId="4842AB48" w14:textId="77777777" w:rsidR="00C06CD4" w:rsidRDefault="00C06CD4">
      <w:pPr>
        <w:jc w:val="both"/>
        <w:rPr>
          <w:rFonts w:ascii="Arial" w:eastAsia="Arial" w:hAnsi="Arial" w:cs="Arial"/>
          <w:sz w:val="22"/>
          <w:szCs w:val="22"/>
        </w:rPr>
      </w:pPr>
    </w:p>
    <w:p w14:paraId="40B1CB2A" w14:textId="77777777" w:rsidR="00C06CD4" w:rsidRDefault="00C06CD4">
      <w:pPr>
        <w:jc w:val="both"/>
        <w:rPr>
          <w:rFonts w:ascii="Arial" w:eastAsia="Arial" w:hAnsi="Arial" w:cs="Arial"/>
          <w:sz w:val="22"/>
          <w:szCs w:val="22"/>
        </w:rPr>
      </w:pPr>
    </w:p>
    <w:p w14:paraId="7FCBD435" w14:textId="77777777" w:rsidR="00C06CD4" w:rsidRDefault="0004353D">
      <w:pPr>
        <w:jc w:val="both"/>
        <w:rPr>
          <w:rFonts w:ascii="Arial" w:eastAsia="Arial" w:hAnsi="Arial" w:cs="Arial"/>
          <w:sz w:val="22"/>
          <w:szCs w:val="22"/>
        </w:rPr>
      </w:pPr>
      <w:r>
        <w:rPr>
          <w:rFonts w:ascii="Arial" w:eastAsia="Arial" w:hAnsi="Arial" w:cs="Arial"/>
          <w:sz w:val="22"/>
          <w:szCs w:val="22"/>
        </w:rPr>
        <w:t>By: ………………………………… ……………………………………...</w:t>
      </w:r>
    </w:p>
    <w:p w14:paraId="4999002C" w14:textId="77777777" w:rsidR="00C06CD4" w:rsidRDefault="00C06CD4">
      <w:pPr>
        <w:jc w:val="both"/>
        <w:rPr>
          <w:rFonts w:ascii="Arial" w:eastAsia="Arial" w:hAnsi="Arial" w:cs="Arial"/>
          <w:sz w:val="22"/>
          <w:szCs w:val="22"/>
        </w:rPr>
      </w:pPr>
    </w:p>
    <w:p w14:paraId="0DA868D6" w14:textId="77777777" w:rsidR="00C06CD4" w:rsidRDefault="00C06CD4">
      <w:pPr>
        <w:jc w:val="both"/>
        <w:rPr>
          <w:rFonts w:ascii="Arial" w:eastAsia="Arial" w:hAnsi="Arial" w:cs="Arial"/>
          <w:sz w:val="22"/>
          <w:szCs w:val="22"/>
        </w:rPr>
      </w:pPr>
    </w:p>
    <w:p w14:paraId="10CA8CD9" w14:textId="77777777" w:rsidR="00C06CD4" w:rsidRDefault="0004353D">
      <w:pPr>
        <w:jc w:val="both"/>
        <w:rPr>
          <w:rFonts w:ascii="Arial" w:eastAsia="Arial" w:hAnsi="Arial" w:cs="Arial"/>
          <w:sz w:val="22"/>
          <w:szCs w:val="22"/>
        </w:rPr>
      </w:pPr>
      <w:r>
        <w:rPr>
          <w:rFonts w:ascii="Arial" w:eastAsia="Arial" w:hAnsi="Arial" w:cs="Arial"/>
          <w:sz w:val="22"/>
          <w:szCs w:val="22"/>
        </w:rPr>
        <w:t>Signature: ………………………… ……………………………………..</w:t>
      </w:r>
    </w:p>
    <w:sectPr w:rsidR="00C06CD4">
      <w:type w:val="continuous"/>
      <w:pgSz w:w="12240" w:h="15840"/>
      <w:pgMar w:top="357" w:right="1797" w:bottom="1440" w:left="179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67924" w14:textId="77777777" w:rsidR="008477D1" w:rsidRDefault="008477D1">
      <w:r>
        <w:separator/>
      </w:r>
    </w:p>
  </w:endnote>
  <w:endnote w:type="continuationSeparator" w:id="0">
    <w:p w14:paraId="5B0AAD03" w14:textId="77777777" w:rsidR="008477D1" w:rsidRDefault="0084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BF0A" w14:textId="77777777" w:rsidR="00252C5B" w:rsidRDefault="00252C5B">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7A574" w14:textId="77777777" w:rsidR="00252C5B" w:rsidRDefault="00252C5B">
    <w:pPr>
      <w:pBdr>
        <w:top w:val="single" w:sz="4" w:space="1" w:color="000000"/>
        <w:left w:val="nil"/>
        <w:bottom w:val="nil"/>
        <w:right w:val="nil"/>
        <w:between w:val="nil"/>
      </w:pBdr>
      <w:spacing w:after="120"/>
      <w:jc w:val="center"/>
      <w:rPr>
        <w:color w:val="000000"/>
        <w:sz w:val="18"/>
        <w:szCs w:val="18"/>
      </w:rPr>
    </w:pPr>
  </w:p>
  <w:p w14:paraId="07032950" w14:textId="77777777" w:rsidR="00252C5B" w:rsidRDefault="00252C5B">
    <w:pPr>
      <w:pBdr>
        <w:top w:val="single" w:sz="4" w:space="1" w:color="000000"/>
        <w:left w:val="nil"/>
        <w:bottom w:val="nil"/>
        <w:right w:val="nil"/>
        <w:between w:val="nil"/>
      </w:pBdr>
      <w:spacing w:after="120"/>
      <w:jc w:val="center"/>
      <w:rPr>
        <w:color w:val="000000"/>
        <w:sz w:val="18"/>
        <w:szCs w:val="18"/>
      </w:rPr>
    </w:pPr>
  </w:p>
  <w:p w14:paraId="1F549132" w14:textId="77777777" w:rsidR="00252C5B" w:rsidRDefault="00252C5B">
    <w:pPr>
      <w:pBdr>
        <w:top w:val="single" w:sz="4" w:space="1" w:color="000000"/>
        <w:left w:val="nil"/>
        <w:bottom w:val="nil"/>
        <w:right w:val="nil"/>
        <w:between w:val="nil"/>
      </w:pBdr>
      <w:spacing w:after="120"/>
      <w:jc w:val="center"/>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9B58AE">
      <w:rPr>
        <w:rFonts w:ascii="Arial" w:eastAsia="Arial" w:hAnsi="Arial" w:cs="Arial"/>
        <w:noProof/>
        <w:color w:val="000000"/>
        <w:sz w:val="22"/>
        <w:szCs w:val="22"/>
      </w:rPr>
      <w:t>1</w:t>
    </w:r>
    <w:r>
      <w:rPr>
        <w:rFonts w:ascii="Arial" w:eastAsia="Arial" w:hAnsi="Arial" w:cs="Arial"/>
        <w:color w:val="000000"/>
        <w:sz w:val="22"/>
        <w:szCs w:val="22"/>
      </w:rPr>
      <w:fldChar w:fldCharType="end"/>
    </w:r>
  </w:p>
  <w:p w14:paraId="0A52E84F" w14:textId="77777777" w:rsidR="00252C5B" w:rsidRDefault="00252C5B">
    <w:pPr>
      <w:pBdr>
        <w:top w:val="nil"/>
        <w:left w:val="nil"/>
        <w:bottom w:val="nil"/>
        <w:right w:val="nil"/>
        <w:between w:val="nil"/>
      </w:pBdr>
      <w:spacing w:after="120"/>
      <w:jc w:val="center"/>
      <w:rPr>
        <w:color w:val="000000"/>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9531" w14:textId="77777777" w:rsidR="00252C5B" w:rsidRDefault="00252C5B">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71FF1" w14:textId="77777777" w:rsidR="008477D1" w:rsidRDefault="008477D1">
      <w:r>
        <w:separator/>
      </w:r>
    </w:p>
  </w:footnote>
  <w:footnote w:type="continuationSeparator" w:id="0">
    <w:p w14:paraId="499A3B45" w14:textId="77777777" w:rsidR="008477D1" w:rsidRDefault="00847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62583" w14:textId="77777777" w:rsidR="00252C5B" w:rsidRDefault="00252C5B">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9FF2D" w14:textId="062459B2" w:rsidR="00252C5B" w:rsidRDefault="00252C5B">
    <w:pPr>
      <w:pBdr>
        <w:top w:val="nil"/>
        <w:left w:val="nil"/>
        <w:bottom w:val="single" w:sz="4" w:space="1" w:color="000000"/>
        <w:right w:val="nil"/>
        <w:between w:val="nil"/>
      </w:pBdr>
      <w:tabs>
        <w:tab w:val="right" w:pos="8520"/>
      </w:tabs>
      <w:jc w:val="center"/>
      <w:rPr>
        <w:rFonts w:ascii="Arial" w:eastAsia="Arial" w:hAnsi="Arial" w:cs="Arial"/>
        <w:color w:val="000000"/>
        <w:sz w:val="22"/>
        <w:szCs w:val="22"/>
      </w:rPr>
    </w:pPr>
    <w:r>
      <w:rPr>
        <w:rFonts w:ascii="Arial" w:eastAsia="Arial" w:hAnsi="Arial" w:cs="Arial"/>
        <w:color w:val="000000"/>
        <w:sz w:val="22"/>
        <w:szCs w:val="22"/>
      </w:rPr>
      <w:t>FRAMEWORK AGREEMENT FOR THE SUPPLY OF ENERGY AND ANCILLARY SERVICES</w:t>
    </w:r>
  </w:p>
  <w:p w14:paraId="03BF2683" w14:textId="16DDF8EA" w:rsidR="00252C5B" w:rsidRDefault="00252C5B">
    <w:pPr>
      <w:pBdr>
        <w:top w:val="nil"/>
        <w:left w:val="nil"/>
        <w:bottom w:val="single" w:sz="4" w:space="1" w:color="000000"/>
        <w:right w:val="nil"/>
        <w:between w:val="nil"/>
      </w:pBdr>
      <w:tabs>
        <w:tab w:val="right" w:pos="8520"/>
        <w:tab w:val="right" w:pos="13750"/>
      </w:tabs>
      <w:rPr>
        <w:rFonts w:ascii="Arial" w:eastAsia="Arial" w:hAnsi="Arial" w:cs="Arial"/>
        <w:color w:val="000000"/>
        <w:sz w:val="22"/>
        <w:szCs w:val="22"/>
      </w:rPr>
    </w:pPr>
    <w:r>
      <w:rPr>
        <w:color w:val="000000"/>
        <w:sz w:val="22"/>
        <w:szCs w:val="22"/>
      </w:rPr>
      <w:tab/>
    </w:r>
    <w:r w:rsidRPr="004F1CAF">
      <w:rPr>
        <w:rFonts w:ascii="Arial" w:hAnsi="Arial" w:cs="Arial"/>
        <w:color w:val="000000"/>
        <w:sz w:val="22"/>
        <w:szCs w:val="22"/>
      </w:rPr>
      <w:t>Electricity</w:t>
    </w:r>
    <w:r>
      <w:rPr>
        <w:color w:val="000000"/>
        <w:sz w:val="22"/>
        <w:szCs w:val="22"/>
      </w:rPr>
      <w:t xml:space="preserve"> </w:t>
    </w:r>
    <w:r>
      <w:rPr>
        <w:rFonts w:ascii="Arial" w:eastAsia="Arial" w:hAnsi="Arial" w:cs="Arial"/>
        <w:color w:val="000000"/>
        <w:sz w:val="22"/>
        <w:szCs w:val="22"/>
      </w:rPr>
      <w:t>Schedule 2A</w:t>
    </w:r>
  </w:p>
  <w:p w14:paraId="573515CD" w14:textId="77777777" w:rsidR="00252C5B" w:rsidRDefault="00252C5B">
    <w:pPr>
      <w:pBdr>
        <w:top w:val="nil"/>
        <w:left w:val="nil"/>
        <w:bottom w:val="nil"/>
        <w:right w:val="nil"/>
        <w:between w:val="nil"/>
      </w:pBdr>
      <w:tabs>
        <w:tab w:val="right" w:pos="7800"/>
      </w:tabs>
      <w:jc w:val="center"/>
      <w:rPr>
        <w:color w:val="000000"/>
      </w:rPr>
    </w:pPr>
  </w:p>
  <w:p w14:paraId="2A924BBD" w14:textId="77777777" w:rsidR="00252C5B" w:rsidRDefault="00252C5B">
    <w:pPr>
      <w:pBdr>
        <w:top w:val="nil"/>
        <w:left w:val="nil"/>
        <w:bottom w:val="nil"/>
        <w:right w:val="nil"/>
        <w:between w:val="nil"/>
      </w:pBdr>
      <w:tabs>
        <w:tab w:val="center" w:pos="4153"/>
        <w:tab w:val="right" w:pos="8306"/>
      </w:tabs>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BCB8A" w14:textId="77777777" w:rsidR="00252C5B" w:rsidRDefault="00252C5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43E76"/>
    <w:multiLevelType w:val="multilevel"/>
    <w:tmpl w:val="5CA0DA68"/>
    <w:lvl w:ilvl="0">
      <w:start w:val="15"/>
      <w:numFmt w:val="decimal"/>
      <w:lvlText w:val="%1."/>
      <w:lvlJc w:val="left"/>
      <w:pPr>
        <w:tabs>
          <w:tab w:val="num" w:pos="720"/>
        </w:tabs>
        <w:ind w:left="720" w:hanging="360"/>
      </w:pPr>
    </w:lvl>
    <w:lvl w:ilvl="1">
      <w:start w:val="15"/>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D7382"/>
    <w:multiLevelType w:val="multilevel"/>
    <w:tmpl w:val="3E3E57C4"/>
    <w:lvl w:ilvl="0">
      <w:start w:val="1"/>
      <w:numFmt w:val="lowerLetter"/>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E31DA9"/>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3" w15:restartNumberingAfterBreak="0">
    <w:nsid w:val="091F25DB"/>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09CB7182"/>
    <w:multiLevelType w:val="multilevel"/>
    <w:tmpl w:val="9CF01F2A"/>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D47CE"/>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93"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6" w15:restartNumberingAfterBreak="0">
    <w:nsid w:val="1147108C"/>
    <w:multiLevelType w:val="hybridMultilevel"/>
    <w:tmpl w:val="04AA3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549D3"/>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start w:val="1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F829CE"/>
    <w:multiLevelType w:val="hybridMultilevel"/>
    <w:tmpl w:val="CE36619A"/>
    <w:lvl w:ilvl="0" w:tplc="95348C24">
      <w:start w:val="1"/>
      <w:numFmt w:val="lowerLetter"/>
      <w:lvlText w:val="(%1)"/>
      <w:lvlJc w:val="left"/>
      <w:pPr>
        <w:ind w:left="2549" w:hanging="735"/>
      </w:pPr>
      <w:rPr>
        <w:rFonts w:hint="default"/>
        <w:color w:val="000000"/>
      </w:rPr>
    </w:lvl>
    <w:lvl w:ilvl="1" w:tplc="08090019" w:tentative="1">
      <w:start w:val="1"/>
      <w:numFmt w:val="lowerLetter"/>
      <w:lvlText w:val="%2."/>
      <w:lvlJc w:val="left"/>
      <w:pPr>
        <w:ind w:left="2894" w:hanging="360"/>
      </w:pPr>
    </w:lvl>
    <w:lvl w:ilvl="2" w:tplc="0809001B" w:tentative="1">
      <w:start w:val="1"/>
      <w:numFmt w:val="lowerRoman"/>
      <w:lvlText w:val="%3."/>
      <w:lvlJc w:val="right"/>
      <w:pPr>
        <w:ind w:left="3614" w:hanging="180"/>
      </w:pPr>
    </w:lvl>
    <w:lvl w:ilvl="3" w:tplc="0809000F" w:tentative="1">
      <w:start w:val="1"/>
      <w:numFmt w:val="decimal"/>
      <w:lvlText w:val="%4."/>
      <w:lvlJc w:val="left"/>
      <w:pPr>
        <w:ind w:left="4334" w:hanging="360"/>
      </w:pPr>
    </w:lvl>
    <w:lvl w:ilvl="4" w:tplc="08090019" w:tentative="1">
      <w:start w:val="1"/>
      <w:numFmt w:val="lowerLetter"/>
      <w:lvlText w:val="%5."/>
      <w:lvlJc w:val="left"/>
      <w:pPr>
        <w:ind w:left="5054" w:hanging="360"/>
      </w:pPr>
    </w:lvl>
    <w:lvl w:ilvl="5" w:tplc="0809001B" w:tentative="1">
      <w:start w:val="1"/>
      <w:numFmt w:val="lowerRoman"/>
      <w:lvlText w:val="%6."/>
      <w:lvlJc w:val="right"/>
      <w:pPr>
        <w:ind w:left="5774" w:hanging="180"/>
      </w:pPr>
    </w:lvl>
    <w:lvl w:ilvl="6" w:tplc="0809000F" w:tentative="1">
      <w:start w:val="1"/>
      <w:numFmt w:val="decimal"/>
      <w:lvlText w:val="%7."/>
      <w:lvlJc w:val="left"/>
      <w:pPr>
        <w:ind w:left="6494" w:hanging="360"/>
      </w:pPr>
    </w:lvl>
    <w:lvl w:ilvl="7" w:tplc="08090019" w:tentative="1">
      <w:start w:val="1"/>
      <w:numFmt w:val="lowerLetter"/>
      <w:lvlText w:val="%8."/>
      <w:lvlJc w:val="left"/>
      <w:pPr>
        <w:ind w:left="7214" w:hanging="360"/>
      </w:pPr>
    </w:lvl>
    <w:lvl w:ilvl="8" w:tplc="0809001B" w:tentative="1">
      <w:start w:val="1"/>
      <w:numFmt w:val="lowerRoman"/>
      <w:lvlText w:val="%9."/>
      <w:lvlJc w:val="right"/>
      <w:pPr>
        <w:ind w:left="7934" w:hanging="180"/>
      </w:pPr>
    </w:lvl>
  </w:abstractNum>
  <w:abstractNum w:abstractNumId="9" w15:restartNumberingAfterBreak="0">
    <w:nsid w:val="25591277"/>
    <w:multiLevelType w:val="multilevel"/>
    <w:tmpl w:val="17DCBC38"/>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6E5826"/>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start w:val="7"/>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C1402E"/>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F31F48"/>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0F0E52"/>
    <w:multiLevelType w:val="multilevel"/>
    <w:tmpl w:val="12E65ECC"/>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start w:val="6"/>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89292E"/>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E5D39"/>
    <w:multiLevelType w:val="multilevel"/>
    <w:tmpl w:val="4E24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7D20BD"/>
    <w:multiLevelType w:val="hybridMultilevel"/>
    <w:tmpl w:val="64F47954"/>
    <w:lvl w:ilvl="0" w:tplc="0809000F">
      <w:start w:val="1"/>
      <w:numFmt w:val="decimal"/>
      <w:lvlText w:val="%1."/>
      <w:lvlJc w:val="left"/>
      <w:pPr>
        <w:ind w:left="2534" w:hanging="360"/>
      </w:pPr>
    </w:lvl>
    <w:lvl w:ilvl="1" w:tplc="08090019" w:tentative="1">
      <w:start w:val="1"/>
      <w:numFmt w:val="lowerLetter"/>
      <w:lvlText w:val="%2."/>
      <w:lvlJc w:val="left"/>
      <w:pPr>
        <w:ind w:left="3254" w:hanging="360"/>
      </w:pPr>
    </w:lvl>
    <w:lvl w:ilvl="2" w:tplc="0809001B" w:tentative="1">
      <w:start w:val="1"/>
      <w:numFmt w:val="lowerRoman"/>
      <w:lvlText w:val="%3."/>
      <w:lvlJc w:val="right"/>
      <w:pPr>
        <w:ind w:left="3974" w:hanging="180"/>
      </w:pPr>
    </w:lvl>
    <w:lvl w:ilvl="3" w:tplc="0809000F" w:tentative="1">
      <w:start w:val="1"/>
      <w:numFmt w:val="decimal"/>
      <w:lvlText w:val="%4."/>
      <w:lvlJc w:val="left"/>
      <w:pPr>
        <w:ind w:left="4694" w:hanging="360"/>
      </w:pPr>
    </w:lvl>
    <w:lvl w:ilvl="4" w:tplc="08090019" w:tentative="1">
      <w:start w:val="1"/>
      <w:numFmt w:val="lowerLetter"/>
      <w:lvlText w:val="%5."/>
      <w:lvlJc w:val="left"/>
      <w:pPr>
        <w:ind w:left="5414" w:hanging="360"/>
      </w:pPr>
    </w:lvl>
    <w:lvl w:ilvl="5" w:tplc="0809001B" w:tentative="1">
      <w:start w:val="1"/>
      <w:numFmt w:val="lowerRoman"/>
      <w:lvlText w:val="%6."/>
      <w:lvlJc w:val="right"/>
      <w:pPr>
        <w:ind w:left="6134" w:hanging="180"/>
      </w:pPr>
    </w:lvl>
    <w:lvl w:ilvl="6" w:tplc="0809000F" w:tentative="1">
      <w:start w:val="1"/>
      <w:numFmt w:val="decimal"/>
      <w:lvlText w:val="%7."/>
      <w:lvlJc w:val="left"/>
      <w:pPr>
        <w:ind w:left="6854" w:hanging="360"/>
      </w:pPr>
    </w:lvl>
    <w:lvl w:ilvl="7" w:tplc="08090019" w:tentative="1">
      <w:start w:val="1"/>
      <w:numFmt w:val="lowerLetter"/>
      <w:lvlText w:val="%8."/>
      <w:lvlJc w:val="left"/>
      <w:pPr>
        <w:ind w:left="7574" w:hanging="360"/>
      </w:pPr>
    </w:lvl>
    <w:lvl w:ilvl="8" w:tplc="0809001B" w:tentative="1">
      <w:start w:val="1"/>
      <w:numFmt w:val="lowerRoman"/>
      <w:lvlText w:val="%9."/>
      <w:lvlJc w:val="right"/>
      <w:pPr>
        <w:ind w:left="8294" w:hanging="180"/>
      </w:pPr>
    </w:lvl>
  </w:abstractNum>
  <w:abstractNum w:abstractNumId="17" w15:restartNumberingAfterBreak="0">
    <w:nsid w:val="38252C9E"/>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18" w15:restartNumberingAfterBreak="0">
    <w:nsid w:val="3F334E67"/>
    <w:multiLevelType w:val="hybridMultilevel"/>
    <w:tmpl w:val="0966F27C"/>
    <w:lvl w:ilvl="0" w:tplc="08090001">
      <w:start w:val="1"/>
      <w:numFmt w:val="bullet"/>
      <w:lvlText w:val=""/>
      <w:lvlJc w:val="left"/>
      <w:pPr>
        <w:ind w:left="5023" w:hanging="360"/>
      </w:pPr>
      <w:rPr>
        <w:rFonts w:ascii="Symbol" w:hAnsi="Symbol" w:hint="default"/>
      </w:rPr>
    </w:lvl>
    <w:lvl w:ilvl="1" w:tplc="08090003" w:tentative="1">
      <w:start w:val="1"/>
      <w:numFmt w:val="bullet"/>
      <w:lvlText w:val="o"/>
      <w:lvlJc w:val="left"/>
      <w:pPr>
        <w:ind w:left="5743" w:hanging="360"/>
      </w:pPr>
      <w:rPr>
        <w:rFonts w:ascii="Courier New" w:hAnsi="Courier New" w:cs="Courier New" w:hint="default"/>
      </w:rPr>
    </w:lvl>
    <w:lvl w:ilvl="2" w:tplc="08090005" w:tentative="1">
      <w:start w:val="1"/>
      <w:numFmt w:val="bullet"/>
      <w:lvlText w:val=""/>
      <w:lvlJc w:val="left"/>
      <w:pPr>
        <w:ind w:left="6463" w:hanging="360"/>
      </w:pPr>
      <w:rPr>
        <w:rFonts w:ascii="Wingdings" w:hAnsi="Wingdings" w:hint="default"/>
      </w:rPr>
    </w:lvl>
    <w:lvl w:ilvl="3" w:tplc="08090001" w:tentative="1">
      <w:start w:val="1"/>
      <w:numFmt w:val="bullet"/>
      <w:lvlText w:val=""/>
      <w:lvlJc w:val="left"/>
      <w:pPr>
        <w:ind w:left="7183" w:hanging="360"/>
      </w:pPr>
      <w:rPr>
        <w:rFonts w:ascii="Symbol" w:hAnsi="Symbol" w:hint="default"/>
      </w:rPr>
    </w:lvl>
    <w:lvl w:ilvl="4" w:tplc="08090003" w:tentative="1">
      <w:start w:val="1"/>
      <w:numFmt w:val="bullet"/>
      <w:lvlText w:val="o"/>
      <w:lvlJc w:val="left"/>
      <w:pPr>
        <w:ind w:left="7903" w:hanging="360"/>
      </w:pPr>
      <w:rPr>
        <w:rFonts w:ascii="Courier New" w:hAnsi="Courier New" w:cs="Courier New" w:hint="default"/>
      </w:rPr>
    </w:lvl>
    <w:lvl w:ilvl="5" w:tplc="08090005" w:tentative="1">
      <w:start w:val="1"/>
      <w:numFmt w:val="bullet"/>
      <w:lvlText w:val=""/>
      <w:lvlJc w:val="left"/>
      <w:pPr>
        <w:ind w:left="8623" w:hanging="360"/>
      </w:pPr>
      <w:rPr>
        <w:rFonts w:ascii="Wingdings" w:hAnsi="Wingdings" w:hint="default"/>
      </w:rPr>
    </w:lvl>
    <w:lvl w:ilvl="6" w:tplc="08090001" w:tentative="1">
      <w:start w:val="1"/>
      <w:numFmt w:val="bullet"/>
      <w:lvlText w:val=""/>
      <w:lvlJc w:val="left"/>
      <w:pPr>
        <w:ind w:left="9343" w:hanging="360"/>
      </w:pPr>
      <w:rPr>
        <w:rFonts w:ascii="Symbol" w:hAnsi="Symbol" w:hint="default"/>
      </w:rPr>
    </w:lvl>
    <w:lvl w:ilvl="7" w:tplc="08090003" w:tentative="1">
      <w:start w:val="1"/>
      <w:numFmt w:val="bullet"/>
      <w:lvlText w:val="o"/>
      <w:lvlJc w:val="left"/>
      <w:pPr>
        <w:ind w:left="10063" w:hanging="360"/>
      </w:pPr>
      <w:rPr>
        <w:rFonts w:ascii="Courier New" w:hAnsi="Courier New" w:cs="Courier New" w:hint="default"/>
      </w:rPr>
    </w:lvl>
    <w:lvl w:ilvl="8" w:tplc="08090005" w:tentative="1">
      <w:start w:val="1"/>
      <w:numFmt w:val="bullet"/>
      <w:lvlText w:val=""/>
      <w:lvlJc w:val="left"/>
      <w:pPr>
        <w:ind w:left="10783" w:hanging="360"/>
      </w:pPr>
      <w:rPr>
        <w:rFonts w:ascii="Wingdings" w:hAnsi="Wingdings" w:hint="default"/>
      </w:rPr>
    </w:lvl>
  </w:abstractNum>
  <w:abstractNum w:abstractNumId="19" w15:restartNumberingAfterBreak="0">
    <w:nsid w:val="403F7251"/>
    <w:multiLevelType w:val="hybridMultilevel"/>
    <w:tmpl w:val="AB88293A"/>
    <w:lvl w:ilvl="0" w:tplc="768EC9A0">
      <w:start w:val="1"/>
      <w:numFmt w:val="lowerLetter"/>
      <w:lvlText w:val="(%1)"/>
      <w:lvlJc w:val="left"/>
      <w:pPr>
        <w:ind w:left="1504" w:hanging="795"/>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42F72F62"/>
    <w:multiLevelType w:val="hybridMultilevel"/>
    <w:tmpl w:val="ACC0EC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EF4921"/>
    <w:multiLevelType w:val="hybridMultilevel"/>
    <w:tmpl w:val="6302A03E"/>
    <w:lvl w:ilvl="0" w:tplc="CAD27D6C">
      <w:start w:val="1"/>
      <w:numFmt w:val="lowerLetter"/>
      <w:lvlText w:val="(%1)"/>
      <w:lvlJc w:val="left"/>
      <w:pPr>
        <w:ind w:left="1459" w:hanging="750"/>
      </w:pPr>
      <w:rPr>
        <w:rFonts w:hint="default"/>
      </w:rPr>
    </w:lvl>
    <w:lvl w:ilvl="1" w:tplc="0E2E781C">
      <w:start w:val="1"/>
      <w:numFmt w:val="lowerLetter"/>
      <w:lvlText w:val="(%2)"/>
      <w:lvlJc w:val="left"/>
      <w:pPr>
        <w:ind w:left="1894" w:hanging="465"/>
      </w:pPr>
      <w:rPr>
        <w:rFonts w:hint="default"/>
        <w:color w:val="000000"/>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4676536B"/>
    <w:multiLevelType w:val="multilevel"/>
    <w:tmpl w:val="F1FAB920"/>
    <w:lvl w:ilvl="0">
      <w:start w:val="9"/>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start w:val="9"/>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361A6A"/>
    <w:multiLevelType w:val="hybridMultilevel"/>
    <w:tmpl w:val="A4A27AEA"/>
    <w:lvl w:ilvl="0" w:tplc="9FB8C296">
      <w:start w:val="1"/>
      <w:numFmt w:val="lowerLetter"/>
      <w:lvlText w:val="(%1)"/>
      <w:lvlJc w:val="left"/>
      <w:pPr>
        <w:ind w:left="1182" w:hanging="360"/>
      </w:pPr>
      <w:rPr>
        <w:rFonts w:hint="default"/>
        <w:color w:val="000000"/>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24" w15:restartNumberingAfterBreak="0">
    <w:nsid w:val="4BA24BE2"/>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5" w15:restartNumberingAfterBreak="0">
    <w:nsid w:val="4D3B22B8"/>
    <w:multiLevelType w:val="multilevel"/>
    <w:tmpl w:val="5CA0DA68"/>
    <w:lvl w:ilvl="0">
      <w:start w:val="15"/>
      <w:numFmt w:val="decimal"/>
      <w:lvlText w:val="%1."/>
      <w:lvlJc w:val="left"/>
      <w:pPr>
        <w:tabs>
          <w:tab w:val="num" w:pos="720"/>
        </w:tabs>
        <w:ind w:left="720" w:hanging="360"/>
      </w:pPr>
    </w:lvl>
    <w:lvl w:ilvl="1">
      <w:start w:val="15"/>
      <w:numFmt w:val="decimal"/>
      <w:lvlText w:val="%2."/>
      <w:lvlJc w:val="left"/>
      <w:pPr>
        <w:tabs>
          <w:tab w:val="num" w:pos="1440"/>
        </w:tabs>
        <w:ind w:left="1440" w:hanging="360"/>
      </w:pPr>
    </w:lvl>
    <w:lvl w:ilvl="2">
      <w:start w:val="1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B424D4"/>
    <w:multiLevelType w:val="multilevel"/>
    <w:tmpl w:val="46743930"/>
    <w:lvl w:ilvl="0">
      <w:start w:val="11"/>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start w:val="1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B36914"/>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93"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28" w15:restartNumberingAfterBreak="0">
    <w:nsid w:val="5BE2320B"/>
    <w:multiLevelType w:val="hybridMultilevel"/>
    <w:tmpl w:val="685C14BA"/>
    <w:lvl w:ilvl="0" w:tplc="A7422E94">
      <w:start w:val="1"/>
      <w:numFmt w:val="lowerLetter"/>
      <w:lvlText w:val="(%1)"/>
      <w:lvlJc w:val="left"/>
      <w:pPr>
        <w:ind w:left="1097" w:hanging="360"/>
      </w:pPr>
      <w:rPr>
        <w:rFonts w:hint="default"/>
        <w:color w:val="000000"/>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9" w15:restartNumberingAfterBreak="0">
    <w:nsid w:val="618B667C"/>
    <w:multiLevelType w:val="multilevel"/>
    <w:tmpl w:val="F126E0BE"/>
    <w:lvl w:ilvl="0">
      <w:start w:val="12"/>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A7186B"/>
    <w:multiLevelType w:val="multilevel"/>
    <w:tmpl w:val="FD5C48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2EB2560"/>
    <w:multiLevelType w:val="multilevel"/>
    <w:tmpl w:val="3E3E5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A60B10"/>
    <w:multiLevelType w:val="multilevel"/>
    <w:tmpl w:val="3272CB72"/>
    <w:lvl w:ilvl="0">
      <w:start w:val="1"/>
      <w:numFmt w:val="lowerLetter"/>
      <w:lvlText w:val="(%1)"/>
      <w:lvlJc w:val="left"/>
      <w:pPr>
        <w:ind w:left="1459" w:hanging="75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3" w15:restartNumberingAfterBreak="0">
    <w:nsid w:val="6A592937"/>
    <w:multiLevelType w:val="multilevel"/>
    <w:tmpl w:val="C088AE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B8516E"/>
    <w:multiLevelType w:val="multilevel"/>
    <w:tmpl w:val="685C14BA"/>
    <w:lvl w:ilvl="0">
      <w:start w:val="1"/>
      <w:numFmt w:val="lowerLetter"/>
      <w:lvlText w:val="(%1)"/>
      <w:lvlJc w:val="left"/>
      <w:pPr>
        <w:ind w:left="1097" w:hanging="360"/>
      </w:pPr>
      <w:rPr>
        <w:rFonts w:hint="default"/>
        <w:color w:val="000000"/>
      </w:rPr>
    </w:lvl>
    <w:lvl w:ilvl="1" w:tentative="1">
      <w:start w:val="1"/>
      <w:numFmt w:val="lowerLetter"/>
      <w:lvlText w:val="%2."/>
      <w:lvlJc w:val="left"/>
      <w:pPr>
        <w:ind w:left="1817" w:hanging="360"/>
      </w:pPr>
    </w:lvl>
    <w:lvl w:ilvl="2" w:tentative="1">
      <w:start w:val="1"/>
      <w:numFmt w:val="lowerRoman"/>
      <w:lvlText w:val="%3."/>
      <w:lvlJc w:val="right"/>
      <w:pPr>
        <w:ind w:left="2537" w:hanging="180"/>
      </w:pPr>
    </w:lvl>
    <w:lvl w:ilvl="3" w:tentative="1">
      <w:start w:val="1"/>
      <w:numFmt w:val="decimal"/>
      <w:lvlText w:val="%4."/>
      <w:lvlJc w:val="left"/>
      <w:pPr>
        <w:ind w:left="3257" w:hanging="360"/>
      </w:pPr>
    </w:lvl>
    <w:lvl w:ilvl="4" w:tentative="1">
      <w:start w:val="1"/>
      <w:numFmt w:val="lowerLetter"/>
      <w:lvlText w:val="%5."/>
      <w:lvlJc w:val="left"/>
      <w:pPr>
        <w:ind w:left="3977" w:hanging="360"/>
      </w:pPr>
    </w:lvl>
    <w:lvl w:ilvl="5" w:tentative="1">
      <w:start w:val="1"/>
      <w:numFmt w:val="lowerRoman"/>
      <w:lvlText w:val="%6."/>
      <w:lvlJc w:val="right"/>
      <w:pPr>
        <w:ind w:left="4697" w:hanging="180"/>
      </w:pPr>
    </w:lvl>
    <w:lvl w:ilvl="6" w:tentative="1">
      <w:start w:val="1"/>
      <w:numFmt w:val="decimal"/>
      <w:lvlText w:val="%7."/>
      <w:lvlJc w:val="left"/>
      <w:pPr>
        <w:ind w:left="5417" w:hanging="360"/>
      </w:pPr>
    </w:lvl>
    <w:lvl w:ilvl="7" w:tentative="1">
      <w:start w:val="1"/>
      <w:numFmt w:val="lowerLetter"/>
      <w:lvlText w:val="%8."/>
      <w:lvlJc w:val="left"/>
      <w:pPr>
        <w:ind w:left="6137" w:hanging="360"/>
      </w:pPr>
    </w:lvl>
    <w:lvl w:ilvl="8" w:tentative="1">
      <w:start w:val="1"/>
      <w:numFmt w:val="lowerRoman"/>
      <w:lvlText w:val="%9."/>
      <w:lvlJc w:val="right"/>
      <w:pPr>
        <w:ind w:left="6857" w:hanging="180"/>
      </w:pPr>
    </w:lvl>
  </w:abstractNum>
  <w:abstractNum w:abstractNumId="35" w15:restartNumberingAfterBreak="0">
    <w:nsid w:val="6F141C83"/>
    <w:multiLevelType w:val="multilevel"/>
    <w:tmpl w:val="EE446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2B01E3"/>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35"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37" w15:restartNumberingAfterBreak="0">
    <w:nsid w:val="73E20211"/>
    <w:multiLevelType w:val="multilevel"/>
    <w:tmpl w:val="46743930"/>
    <w:lvl w:ilvl="0">
      <w:start w:val="11"/>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64143D"/>
    <w:multiLevelType w:val="multilevel"/>
    <w:tmpl w:val="AB88293A"/>
    <w:lvl w:ilvl="0">
      <w:start w:val="1"/>
      <w:numFmt w:val="lowerLetter"/>
      <w:lvlText w:val="(%1)"/>
      <w:lvlJc w:val="left"/>
      <w:pPr>
        <w:ind w:left="1504" w:hanging="795"/>
      </w:pPr>
      <w:rPr>
        <w:rFonts w:hint="default"/>
        <w:color w:val="00000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9" w15:restartNumberingAfterBreak="0">
    <w:nsid w:val="7B942829"/>
    <w:multiLevelType w:val="multilevel"/>
    <w:tmpl w:val="645201BE"/>
    <w:lvl w:ilvl="0">
      <w:start w:val="1"/>
      <w:numFmt w:val="decimal"/>
      <w:lvlText w:val="%1."/>
      <w:lvlJc w:val="left"/>
      <w:pPr>
        <w:ind w:left="720" w:hanging="720"/>
      </w:pPr>
      <w:rPr>
        <w:rFonts w:hint="default"/>
      </w:rPr>
    </w:lvl>
    <w:lvl w:ilvl="1">
      <w:start w:val="1"/>
      <w:numFmt w:val="decimal"/>
      <w:lvlText w:val="%1.%2"/>
      <w:lvlJc w:val="left"/>
      <w:pPr>
        <w:ind w:left="736" w:hanging="736"/>
      </w:pPr>
      <w:rPr>
        <w:rFonts w:ascii="Arial" w:eastAsia="Arial" w:hAnsi="Arial" w:cs="Arial" w:hint="default"/>
        <w:b w:val="0"/>
        <w:i w:val="0"/>
        <w:sz w:val="22"/>
        <w:szCs w:val="22"/>
      </w:rPr>
    </w:lvl>
    <w:lvl w:ilvl="2">
      <w:start w:val="1"/>
      <w:numFmt w:val="decimal"/>
      <w:lvlText w:val="%1.%2.%3"/>
      <w:lvlJc w:val="left"/>
      <w:pPr>
        <w:ind w:left="1474" w:hanging="737"/>
      </w:pPr>
      <w:rPr>
        <w:rFonts w:ascii="Arial" w:eastAsia="Arial" w:hAnsi="Arial" w:cs="Arial" w:hint="default"/>
        <w:b w:val="0"/>
        <w:i w:val="0"/>
        <w:sz w:val="22"/>
        <w:szCs w:val="22"/>
      </w:rPr>
    </w:lvl>
    <w:lvl w:ilvl="3">
      <w:start w:val="1"/>
      <w:numFmt w:val="lowerLetter"/>
      <w:lvlText w:val="(%4)"/>
      <w:lvlJc w:val="left"/>
      <w:pPr>
        <w:ind w:left="2211" w:hanging="737"/>
      </w:pPr>
      <w:rPr>
        <w:rFonts w:hint="default"/>
      </w:rPr>
    </w:lvl>
    <w:lvl w:ilvl="4">
      <w:start w:val="1"/>
      <w:numFmt w:val="lowerRoman"/>
      <w:lvlText w:val="(%5)"/>
      <w:lvlJc w:val="left"/>
      <w:pPr>
        <w:ind w:left="2835" w:hanging="624"/>
      </w:pPr>
      <w:rPr>
        <w:rFonts w:hint="default"/>
        <w:b w:val="0"/>
        <w:i w:val="0"/>
      </w:rPr>
    </w:lvl>
    <w:lvl w:ilvl="5">
      <w:start w:val="1"/>
      <w:numFmt w:val="decimal"/>
      <w:lvlText w:val="(%6)"/>
      <w:lvlJc w:val="left"/>
      <w:pPr>
        <w:ind w:left="4405" w:hanging="737"/>
      </w:pPr>
      <w:rPr>
        <w:rFonts w:hint="default"/>
      </w:rPr>
    </w:lvl>
    <w:lvl w:ilvl="6">
      <w:start w:val="1"/>
      <w:numFmt w:val="upperLetter"/>
      <w:lvlText w:val="(%7)"/>
      <w:lvlJc w:val="left"/>
      <w:pPr>
        <w:ind w:left="4765" w:hanging="360"/>
      </w:pPr>
      <w:rPr>
        <w:rFonts w:hint="default"/>
        <w:b/>
        <w:i w:val="0"/>
      </w:rPr>
    </w:lvl>
    <w:lvl w:ilvl="7">
      <w:start w:val="1"/>
      <w:numFmt w:val="decimal"/>
      <w:lvlText w:val=""/>
      <w:lvlJc w:val="left"/>
      <w:pPr>
        <w:ind w:left="5862" w:hanging="720"/>
      </w:pPr>
      <w:rPr>
        <w:rFonts w:hint="default"/>
      </w:rPr>
    </w:lvl>
    <w:lvl w:ilvl="8">
      <w:start w:val="1"/>
      <w:numFmt w:val="decimal"/>
      <w:lvlText w:val=""/>
      <w:lvlJc w:val="left"/>
      <w:pPr>
        <w:ind w:left="6582" w:hanging="720"/>
      </w:pPr>
      <w:rPr>
        <w:rFonts w:hint="default"/>
      </w:rPr>
    </w:lvl>
  </w:abstractNum>
  <w:abstractNum w:abstractNumId="40" w15:restartNumberingAfterBreak="0">
    <w:nsid w:val="7CFD51A1"/>
    <w:multiLevelType w:val="multilevel"/>
    <w:tmpl w:val="C94AA5C4"/>
    <w:lvl w:ilvl="0">
      <w:start w:val="7"/>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numFmt w:val="decimal"/>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0"/>
  </w:num>
  <w:num w:numId="3">
    <w:abstractNumId w:val="18"/>
  </w:num>
  <w:num w:numId="4">
    <w:abstractNumId w:val="33"/>
  </w:num>
  <w:num w:numId="5">
    <w:abstractNumId w:val="15"/>
    <w:lvlOverride w:ilvl="0">
      <w:lvl w:ilvl="0">
        <w:numFmt w:val="lowerLetter"/>
        <w:lvlText w:val="%1."/>
        <w:lvlJc w:val="left"/>
      </w:lvl>
    </w:lvlOverride>
  </w:num>
  <w:num w:numId="6">
    <w:abstractNumId w:val="4"/>
    <w:lvlOverride w:ilvl="0">
      <w:lvl w:ilvl="0">
        <w:start w:val="4"/>
        <w:numFmt w:val="decimal"/>
        <w:lvlText w:val="%1."/>
        <w:lvlJc w:val="left"/>
        <w:pPr>
          <w:tabs>
            <w:tab w:val="num" w:pos="720"/>
          </w:tabs>
          <w:ind w:left="720" w:hanging="360"/>
        </w:pPr>
      </w:lvl>
    </w:lvlOverride>
    <w:lvlOverride w:ilvl="1">
      <w:lvl w:ilvl="1">
        <w:start w:val="4"/>
        <w:numFmt w:val="decimal"/>
        <w:lvlText w:val="%2."/>
        <w:lvlJc w:val="left"/>
        <w:pPr>
          <w:tabs>
            <w:tab w:val="num" w:pos="1440"/>
          </w:tabs>
          <w:ind w:left="1440" w:hanging="360"/>
        </w:pPr>
      </w:lvl>
    </w:lvlOverride>
    <w:lvlOverride w:ilvl="2">
      <w:lvl w:ilvl="2">
        <w:numFmt w:val="decimal"/>
        <w:lvlText w:val="%3."/>
        <w:lvlJc w:val="left"/>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7">
    <w:abstractNumId w:val="35"/>
    <w:lvlOverride w:ilvl="0">
      <w:lvl w:ilvl="0">
        <w:numFmt w:val="lowerLetter"/>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8">
    <w:abstractNumId w:val="9"/>
    <w:lvlOverride w:ilvl="2">
      <w:lvl w:ilvl="2">
        <w:numFmt w:val="decimal"/>
        <w:lvlText w:val="%3."/>
        <w:lvlJc w:val="left"/>
      </w:lvl>
    </w:lvlOverride>
  </w:num>
  <w:num w:numId="9">
    <w:abstractNumId w:val="13"/>
    <w:lvlOverride w:ilvl="2">
      <w:lvl w:ilvl="2">
        <w:numFmt w:val="decimal"/>
        <w:lvlText w:val="%3."/>
        <w:lvlJc w:val="left"/>
      </w:lvl>
    </w:lvlOverride>
  </w:num>
  <w:num w:numId="10">
    <w:abstractNumId w:val="10"/>
    <w:lvlOverride w:ilvl="0">
      <w:lvl w:ilvl="0">
        <w:start w:val="7"/>
        <w:numFmt w:val="decimal"/>
        <w:lvlText w:val="%1."/>
        <w:lvlJc w:val="left"/>
        <w:pPr>
          <w:tabs>
            <w:tab w:val="num" w:pos="720"/>
          </w:tabs>
          <w:ind w:left="720" w:hanging="360"/>
        </w:pPr>
      </w:lvl>
    </w:lvlOverride>
    <w:lvlOverride w:ilvl="1">
      <w:lvl w:ilvl="1">
        <w:start w:val="7"/>
        <w:numFmt w:val="decimal"/>
        <w:lvlText w:val="%2."/>
        <w:lvlJc w:val="left"/>
        <w:pPr>
          <w:tabs>
            <w:tab w:val="num" w:pos="1440"/>
          </w:tabs>
          <w:ind w:left="1440" w:hanging="360"/>
        </w:pPr>
      </w:lvl>
    </w:lvlOverride>
    <w:lvlOverride w:ilvl="2">
      <w:lvl w:ilvl="2">
        <w:numFmt w:val="decimal"/>
        <w:lvlText w:val="%3."/>
        <w:lvlJc w:val="left"/>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1">
    <w:abstractNumId w:val="10"/>
    <w:lvlOverride w:ilvl="2">
      <w:lvl w:ilvl="2">
        <w:numFmt w:val="decimal"/>
        <w:lvlText w:val="%3."/>
        <w:lvlJc w:val="left"/>
      </w:lvl>
    </w:lvlOverride>
  </w:num>
  <w:num w:numId="12">
    <w:abstractNumId w:val="31"/>
    <w:lvlOverride w:ilvl="0">
      <w:lvl w:ilvl="0">
        <w:start w:val="1"/>
        <w:numFmt w:val="lowerLetter"/>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3">
    <w:abstractNumId w:val="22"/>
    <w:lvlOverride w:ilvl="2">
      <w:lvl w:ilvl="2">
        <w:numFmt w:val="decimal"/>
        <w:lvlText w:val="%3."/>
        <w:lvlJc w:val="left"/>
      </w:lvl>
    </w:lvlOverride>
  </w:num>
  <w:num w:numId="14">
    <w:abstractNumId w:val="22"/>
    <w:lvlOverride w:ilvl="2">
      <w:lvl w:ilvl="2">
        <w:numFmt w:val="decimal"/>
        <w:lvlText w:val="%3."/>
        <w:lvlJc w:val="left"/>
      </w:lvl>
    </w:lvlOverride>
  </w:num>
  <w:num w:numId="15">
    <w:abstractNumId w:val="26"/>
    <w:lvlOverride w:ilvl="2">
      <w:lvl w:ilvl="2">
        <w:numFmt w:val="decimal"/>
        <w:lvlText w:val="%3."/>
        <w:lvlJc w:val="left"/>
      </w:lvl>
    </w:lvlOverride>
  </w:num>
  <w:num w:numId="16">
    <w:abstractNumId w:val="7"/>
    <w:lvlOverride w:ilvl="2">
      <w:lvl w:ilvl="2">
        <w:numFmt w:val="decimal"/>
        <w:lvlText w:val="%3."/>
        <w:lvlJc w:val="left"/>
      </w:lvl>
    </w:lvlOverride>
  </w:num>
  <w:num w:numId="17">
    <w:abstractNumId w:val="7"/>
    <w:lvlOverride w:ilvl="2">
      <w:lvl w:ilvl="2">
        <w:numFmt w:val="decimal"/>
        <w:lvlText w:val="%3."/>
        <w:lvlJc w:val="left"/>
      </w:lvl>
    </w:lvlOverride>
  </w:num>
  <w:num w:numId="18">
    <w:abstractNumId w:val="7"/>
    <w:lvlOverride w:ilvl="2">
      <w:lvl w:ilvl="2">
        <w:numFmt w:val="decimal"/>
        <w:lvlText w:val="%3."/>
        <w:lvlJc w:val="left"/>
      </w:lvl>
    </w:lvlOverride>
  </w:num>
  <w:num w:numId="19">
    <w:abstractNumId w:val="25"/>
    <w:lvlOverride w:ilvl="2">
      <w:lvl w:ilvl="2">
        <w:numFmt w:val="decimal"/>
        <w:lvlText w:val="%3."/>
        <w:lvlJc w:val="left"/>
      </w:lvl>
    </w:lvlOverride>
  </w:num>
  <w:num w:numId="20">
    <w:abstractNumId w:val="25"/>
    <w:lvlOverride w:ilvl="2">
      <w:lvl w:ilvl="2">
        <w:numFmt w:val="decimal"/>
        <w:lvlText w:val="%3."/>
        <w:lvlJc w:val="left"/>
      </w:lvl>
    </w:lvlOverride>
  </w:num>
  <w:num w:numId="21">
    <w:abstractNumId w:val="25"/>
    <w:lvlOverride w:ilvl="2">
      <w:lvl w:ilvl="2">
        <w:numFmt w:val="decimal"/>
        <w:lvlText w:val="%3."/>
        <w:lvlJc w:val="left"/>
      </w:lvl>
    </w:lvlOverride>
  </w:num>
  <w:num w:numId="22">
    <w:abstractNumId w:val="25"/>
    <w:lvlOverride w:ilvl="2">
      <w:lvl w:ilvl="2">
        <w:numFmt w:val="decimal"/>
        <w:lvlText w:val="%3."/>
        <w:lvlJc w:val="left"/>
      </w:lvl>
    </w:lvlOverride>
  </w:num>
  <w:num w:numId="23">
    <w:abstractNumId w:val="12"/>
  </w:num>
  <w:num w:numId="24">
    <w:abstractNumId w:val="40"/>
  </w:num>
  <w:num w:numId="25">
    <w:abstractNumId w:val="14"/>
  </w:num>
  <w:num w:numId="26">
    <w:abstractNumId w:val="37"/>
  </w:num>
  <w:num w:numId="27">
    <w:abstractNumId w:val="11"/>
  </w:num>
  <w:num w:numId="28">
    <w:abstractNumId w:val="29"/>
  </w:num>
  <w:num w:numId="29">
    <w:abstractNumId w:val="28"/>
  </w:num>
  <w:num w:numId="30">
    <w:abstractNumId w:val="0"/>
  </w:num>
  <w:num w:numId="31">
    <w:abstractNumId w:val="23"/>
  </w:num>
  <w:num w:numId="32">
    <w:abstractNumId w:val="1"/>
  </w:num>
  <w:num w:numId="33">
    <w:abstractNumId w:val="6"/>
  </w:num>
  <w:num w:numId="34">
    <w:abstractNumId w:val="16"/>
  </w:num>
  <w:num w:numId="35">
    <w:abstractNumId w:val="8"/>
  </w:num>
  <w:num w:numId="36">
    <w:abstractNumId w:val="36"/>
  </w:num>
  <w:num w:numId="37">
    <w:abstractNumId w:val="20"/>
  </w:num>
  <w:num w:numId="38">
    <w:abstractNumId w:val="39"/>
  </w:num>
  <w:num w:numId="39">
    <w:abstractNumId w:val="2"/>
  </w:num>
  <w:num w:numId="40">
    <w:abstractNumId w:val="17"/>
  </w:num>
  <w:num w:numId="41">
    <w:abstractNumId w:val="34"/>
  </w:num>
  <w:num w:numId="42">
    <w:abstractNumId w:val="27"/>
  </w:num>
  <w:num w:numId="43">
    <w:abstractNumId w:val="21"/>
  </w:num>
  <w:num w:numId="44">
    <w:abstractNumId w:val="32"/>
  </w:num>
  <w:num w:numId="45">
    <w:abstractNumId w:val="19"/>
  </w:num>
  <w:num w:numId="46">
    <w:abstractNumId w:val="24"/>
  </w:num>
  <w:num w:numId="47">
    <w:abstractNumId w:val="38"/>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CD4"/>
    <w:rsid w:val="0004353D"/>
    <w:rsid w:val="00054116"/>
    <w:rsid w:val="000D47D4"/>
    <w:rsid w:val="000D58A2"/>
    <w:rsid w:val="000E670C"/>
    <w:rsid w:val="00130325"/>
    <w:rsid w:val="00151A71"/>
    <w:rsid w:val="00182EDA"/>
    <w:rsid w:val="001867AC"/>
    <w:rsid w:val="001E3A76"/>
    <w:rsid w:val="00244871"/>
    <w:rsid w:val="00247B01"/>
    <w:rsid w:val="00252C5B"/>
    <w:rsid w:val="002A317C"/>
    <w:rsid w:val="003E6142"/>
    <w:rsid w:val="00446187"/>
    <w:rsid w:val="00472BE8"/>
    <w:rsid w:val="004A04BB"/>
    <w:rsid w:val="004E73F3"/>
    <w:rsid w:val="004F1CAF"/>
    <w:rsid w:val="004F2179"/>
    <w:rsid w:val="0053144F"/>
    <w:rsid w:val="00536CCC"/>
    <w:rsid w:val="005B223A"/>
    <w:rsid w:val="005B5ED3"/>
    <w:rsid w:val="005C0C9B"/>
    <w:rsid w:val="00617587"/>
    <w:rsid w:val="006526DB"/>
    <w:rsid w:val="006D05C2"/>
    <w:rsid w:val="006F6442"/>
    <w:rsid w:val="00705343"/>
    <w:rsid w:val="0074503F"/>
    <w:rsid w:val="007530D4"/>
    <w:rsid w:val="00767731"/>
    <w:rsid w:val="007979E0"/>
    <w:rsid w:val="007D02C9"/>
    <w:rsid w:val="007F439F"/>
    <w:rsid w:val="008477D1"/>
    <w:rsid w:val="00874C75"/>
    <w:rsid w:val="00882EAC"/>
    <w:rsid w:val="008A70CC"/>
    <w:rsid w:val="008F7396"/>
    <w:rsid w:val="00903BB8"/>
    <w:rsid w:val="00922955"/>
    <w:rsid w:val="0095257F"/>
    <w:rsid w:val="00952E18"/>
    <w:rsid w:val="00955151"/>
    <w:rsid w:val="00976F7A"/>
    <w:rsid w:val="009953D5"/>
    <w:rsid w:val="009B58AE"/>
    <w:rsid w:val="009D23EF"/>
    <w:rsid w:val="009F2B94"/>
    <w:rsid w:val="00A31C96"/>
    <w:rsid w:val="00AA0EE2"/>
    <w:rsid w:val="00AF2CE8"/>
    <w:rsid w:val="00B66A6A"/>
    <w:rsid w:val="00BB5AD1"/>
    <w:rsid w:val="00BF669D"/>
    <w:rsid w:val="00C06CD4"/>
    <w:rsid w:val="00C15A2D"/>
    <w:rsid w:val="00C37019"/>
    <w:rsid w:val="00C65DCD"/>
    <w:rsid w:val="00C966F9"/>
    <w:rsid w:val="00CA6AC5"/>
    <w:rsid w:val="00CE498C"/>
    <w:rsid w:val="00D0307B"/>
    <w:rsid w:val="00D45626"/>
    <w:rsid w:val="00D851F0"/>
    <w:rsid w:val="00D91BA7"/>
    <w:rsid w:val="00D93BF1"/>
    <w:rsid w:val="00DE0A2D"/>
    <w:rsid w:val="00DF52D9"/>
    <w:rsid w:val="00E61807"/>
    <w:rsid w:val="00E70592"/>
    <w:rsid w:val="00E72CC0"/>
    <w:rsid w:val="00EA150C"/>
    <w:rsid w:val="00EB45D5"/>
    <w:rsid w:val="00ED3668"/>
    <w:rsid w:val="00EE28E7"/>
    <w:rsid w:val="00EE54A2"/>
    <w:rsid w:val="00EF08A1"/>
    <w:rsid w:val="00F00753"/>
    <w:rsid w:val="00F013FF"/>
    <w:rsid w:val="00F736FE"/>
    <w:rsid w:val="00FC39EA"/>
    <w:rsid w:val="00FD4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8025"/>
  <w15:docId w15:val="{AE28816D-9830-4FA6-976D-5AE79B27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240"/>
      <w:ind w:left="720" w:hanging="720"/>
      <w:jc w:val="both"/>
      <w:outlineLvl w:val="0"/>
    </w:pPr>
    <w:rPr>
      <w:b/>
    </w:rPr>
  </w:style>
  <w:style w:type="paragraph" w:styleId="Heading2">
    <w:name w:val="heading 2"/>
    <w:basedOn w:val="Normal"/>
    <w:next w:val="Normal"/>
    <w:pPr>
      <w:spacing w:after="240"/>
      <w:ind w:left="737" w:hanging="736"/>
      <w:jc w:val="both"/>
      <w:outlineLvl w:val="1"/>
    </w:pPr>
    <w:rPr>
      <w:sz w:val="22"/>
      <w:szCs w:val="22"/>
    </w:rPr>
  </w:style>
  <w:style w:type="paragraph" w:styleId="Heading3">
    <w:name w:val="heading 3"/>
    <w:basedOn w:val="Normal"/>
    <w:next w:val="Normal"/>
    <w:pPr>
      <w:spacing w:after="240"/>
      <w:ind w:left="1474" w:hanging="737"/>
      <w:jc w:val="both"/>
      <w:outlineLvl w:val="2"/>
    </w:pPr>
    <w:rPr>
      <w:sz w:val="22"/>
      <w:szCs w:val="22"/>
    </w:rPr>
  </w:style>
  <w:style w:type="paragraph" w:styleId="Heading4">
    <w:name w:val="heading 4"/>
    <w:basedOn w:val="Normal"/>
    <w:next w:val="Normal"/>
    <w:pPr>
      <w:spacing w:after="240"/>
      <w:ind w:left="2211" w:hanging="737"/>
      <w:jc w:val="both"/>
      <w:outlineLvl w:val="3"/>
    </w:pPr>
    <w:rPr>
      <w:sz w:val="22"/>
      <w:szCs w:val="22"/>
    </w:rPr>
  </w:style>
  <w:style w:type="paragraph" w:styleId="Heading5">
    <w:name w:val="heading 5"/>
    <w:basedOn w:val="Normal"/>
    <w:next w:val="Normal"/>
    <w:pPr>
      <w:spacing w:after="240"/>
      <w:ind w:left="2835" w:hanging="624"/>
      <w:jc w:val="both"/>
      <w:outlineLvl w:val="4"/>
    </w:pPr>
    <w:rPr>
      <w:sz w:val="22"/>
      <w:szCs w:val="22"/>
    </w:rPr>
  </w:style>
  <w:style w:type="paragraph" w:styleId="Heading6">
    <w:name w:val="heading 6"/>
    <w:basedOn w:val="Normal"/>
    <w:next w:val="Normal"/>
    <w:pPr>
      <w:spacing w:after="240" w:line="360" w:lineRule="auto"/>
      <w:ind w:left="8079" w:hanging="737"/>
      <w:jc w:val="both"/>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D2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3E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D23EF"/>
    <w:rPr>
      <w:b/>
      <w:bCs/>
    </w:rPr>
  </w:style>
  <w:style w:type="character" w:customStyle="1" w:styleId="CommentSubjectChar">
    <w:name w:val="Comment Subject Char"/>
    <w:basedOn w:val="CommentTextChar"/>
    <w:link w:val="CommentSubject"/>
    <w:uiPriority w:val="99"/>
    <w:semiHidden/>
    <w:rsid w:val="009D23EF"/>
    <w:rPr>
      <w:b/>
      <w:bCs/>
      <w:sz w:val="20"/>
      <w:szCs w:val="20"/>
    </w:rPr>
  </w:style>
  <w:style w:type="paragraph" w:styleId="TOC1">
    <w:name w:val="toc 1"/>
    <w:basedOn w:val="Normal"/>
    <w:next w:val="Normal"/>
    <w:autoRedefine/>
    <w:uiPriority w:val="39"/>
    <w:unhideWhenUsed/>
    <w:rsid w:val="00AF2CE8"/>
    <w:pPr>
      <w:spacing w:before="360"/>
    </w:pPr>
    <w:rPr>
      <w:rFonts w:asciiTheme="majorHAnsi" w:hAnsiTheme="majorHAnsi"/>
      <w:b/>
      <w:bCs/>
      <w:caps/>
    </w:rPr>
  </w:style>
  <w:style w:type="paragraph" w:styleId="TOC2">
    <w:name w:val="toc 2"/>
    <w:basedOn w:val="Normal"/>
    <w:next w:val="Normal"/>
    <w:autoRedefine/>
    <w:uiPriority w:val="39"/>
    <w:unhideWhenUsed/>
    <w:rsid w:val="00AF2CE8"/>
    <w:pPr>
      <w:spacing w:before="240"/>
    </w:pPr>
    <w:rPr>
      <w:rFonts w:asciiTheme="minorHAnsi" w:hAnsiTheme="minorHAnsi"/>
      <w:b/>
      <w:bCs/>
      <w:sz w:val="20"/>
      <w:szCs w:val="20"/>
    </w:rPr>
  </w:style>
  <w:style w:type="paragraph" w:styleId="TOC3">
    <w:name w:val="toc 3"/>
    <w:basedOn w:val="Normal"/>
    <w:next w:val="Normal"/>
    <w:autoRedefine/>
    <w:uiPriority w:val="39"/>
    <w:unhideWhenUsed/>
    <w:rsid w:val="00AF2CE8"/>
    <w:pPr>
      <w:ind w:left="240"/>
    </w:pPr>
    <w:rPr>
      <w:rFonts w:asciiTheme="minorHAnsi" w:hAnsiTheme="minorHAnsi"/>
      <w:sz w:val="20"/>
      <w:szCs w:val="20"/>
    </w:rPr>
  </w:style>
  <w:style w:type="paragraph" w:styleId="TOC4">
    <w:name w:val="toc 4"/>
    <w:basedOn w:val="Normal"/>
    <w:next w:val="Normal"/>
    <w:autoRedefine/>
    <w:uiPriority w:val="39"/>
    <w:unhideWhenUsed/>
    <w:rsid w:val="00AF2CE8"/>
    <w:pPr>
      <w:ind w:left="480"/>
    </w:pPr>
    <w:rPr>
      <w:rFonts w:asciiTheme="minorHAnsi" w:hAnsiTheme="minorHAnsi"/>
      <w:sz w:val="20"/>
      <w:szCs w:val="20"/>
    </w:rPr>
  </w:style>
  <w:style w:type="paragraph" w:styleId="TOC5">
    <w:name w:val="toc 5"/>
    <w:basedOn w:val="Normal"/>
    <w:next w:val="Normal"/>
    <w:autoRedefine/>
    <w:uiPriority w:val="39"/>
    <w:unhideWhenUsed/>
    <w:rsid w:val="00AF2CE8"/>
    <w:pPr>
      <w:ind w:left="720"/>
    </w:pPr>
    <w:rPr>
      <w:rFonts w:asciiTheme="minorHAnsi" w:hAnsiTheme="minorHAnsi"/>
      <w:sz w:val="20"/>
      <w:szCs w:val="20"/>
    </w:rPr>
  </w:style>
  <w:style w:type="paragraph" w:styleId="TOC6">
    <w:name w:val="toc 6"/>
    <w:basedOn w:val="Normal"/>
    <w:next w:val="Normal"/>
    <w:autoRedefine/>
    <w:uiPriority w:val="39"/>
    <w:unhideWhenUsed/>
    <w:rsid w:val="00AF2CE8"/>
    <w:pPr>
      <w:ind w:left="960"/>
    </w:pPr>
    <w:rPr>
      <w:rFonts w:asciiTheme="minorHAnsi" w:hAnsiTheme="minorHAnsi"/>
      <w:sz w:val="20"/>
      <w:szCs w:val="20"/>
    </w:rPr>
  </w:style>
  <w:style w:type="paragraph" w:styleId="TOC7">
    <w:name w:val="toc 7"/>
    <w:basedOn w:val="Normal"/>
    <w:next w:val="Normal"/>
    <w:autoRedefine/>
    <w:uiPriority w:val="39"/>
    <w:unhideWhenUsed/>
    <w:rsid w:val="00AF2CE8"/>
    <w:pPr>
      <w:ind w:left="1200"/>
    </w:pPr>
    <w:rPr>
      <w:rFonts w:asciiTheme="minorHAnsi" w:hAnsiTheme="minorHAnsi"/>
      <w:sz w:val="20"/>
      <w:szCs w:val="20"/>
    </w:rPr>
  </w:style>
  <w:style w:type="paragraph" w:styleId="TOC8">
    <w:name w:val="toc 8"/>
    <w:basedOn w:val="Normal"/>
    <w:next w:val="Normal"/>
    <w:autoRedefine/>
    <w:uiPriority w:val="39"/>
    <w:unhideWhenUsed/>
    <w:rsid w:val="00AF2CE8"/>
    <w:pPr>
      <w:ind w:left="1440"/>
    </w:pPr>
    <w:rPr>
      <w:rFonts w:asciiTheme="minorHAnsi" w:hAnsiTheme="minorHAnsi"/>
      <w:sz w:val="20"/>
      <w:szCs w:val="20"/>
    </w:rPr>
  </w:style>
  <w:style w:type="paragraph" w:styleId="TOC9">
    <w:name w:val="toc 9"/>
    <w:basedOn w:val="Normal"/>
    <w:next w:val="Normal"/>
    <w:autoRedefine/>
    <w:uiPriority w:val="39"/>
    <w:unhideWhenUsed/>
    <w:rsid w:val="00AF2CE8"/>
    <w:pPr>
      <w:ind w:left="1680"/>
    </w:pPr>
    <w:rPr>
      <w:rFonts w:asciiTheme="minorHAnsi" w:hAnsiTheme="minorHAnsi"/>
      <w:sz w:val="20"/>
      <w:szCs w:val="20"/>
    </w:rPr>
  </w:style>
  <w:style w:type="character" w:styleId="Hyperlink">
    <w:name w:val="Hyperlink"/>
    <w:basedOn w:val="DefaultParagraphFont"/>
    <w:uiPriority w:val="99"/>
    <w:unhideWhenUsed/>
    <w:rsid w:val="00AF2CE8"/>
    <w:rPr>
      <w:color w:val="0000FF" w:themeColor="hyperlink"/>
      <w:u w:val="single"/>
    </w:rPr>
  </w:style>
  <w:style w:type="paragraph" w:styleId="Revision">
    <w:name w:val="Revision"/>
    <w:hidden/>
    <w:uiPriority w:val="99"/>
    <w:semiHidden/>
    <w:rsid w:val="00AF2CE8"/>
  </w:style>
  <w:style w:type="character" w:customStyle="1" w:styleId="apple-tab-span">
    <w:name w:val="apple-tab-span"/>
    <w:basedOn w:val="DefaultParagraphFont"/>
    <w:rsid w:val="004E73F3"/>
  </w:style>
  <w:style w:type="paragraph" w:styleId="ListParagraph">
    <w:name w:val="List Paragraph"/>
    <w:basedOn w:val="Normal"/>
    <w:uiPriority w:val="34"/>
    <w:qFormat/>
    <w:rsid w:val="00617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478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ssets.publishing.service.gov.uk/government/uploads/system/uploads/attachment_data/file/708836/18.doc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EA3AF-468A-4AAF-935D-74F5AC4D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23145</Words>
  <Characters>131932</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CAR_LIB1\16224050\1</vt:lpstr>
    </vt:vector>
  </TitlesOfParts>
  <Company>Cabinet Office</Company>
  <LinksUpToDate>false</LinksUpToDate>
  <CharactersWithSpaces>154768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CAR_LIB1\16224050\1</dc:title>
  <dc:creator>BoutinJP</dc:creator>
  <cp:lastModifiedBy>Philippa Hutchins</cp:lastModifiedBy>
  <cp:revision>2</cp:revision>
  <dcterms:created xsi:type="dcterms:W3CDTF">2019-04-25T12:19:00Z</dcterms:created>
  <dcterms:modified xsi:type="dcterms:W3CDTF">2019-04-25T12:19:00Z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338057</vt:lpwstr>
  </property>
  <property fmtid="{D5CDD505-2E9C-101B-9397-08002B2CF9AE}" pid="3" name="MatterID">
    <vt:lpwstr>000001</vt:lpwstr>
  </property>
</Properties>
</file>